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FD83" w14:textId="342CEFB1" w:rsidR="009152F8" w:rsidRDefault="009152F8" w:rsidP="009152F8">
      <w:pPr>
        <w:ind w:firstLine="720"/>
        <w:rPr>
          <w:rFonts w:ascii="Arial" w:hAnsi="Arial" w:cs="Arial"/>
          <w:sz w:val="23"/>
          <w:szCs w:val="23"/>
        </w:rPr>
      </w:pPr>
    </w:p>
    <w:p w14:paraId="3AF41F49" w14:textId="42610006" w:rsidR="0027339C" w:rsidRPr="0027339C" w:rsidRDefault="0027339C" w:rsidP="0027339C"/>
    <w:p w14:paraId="1E4AAB1E" w14:textId="31935592" w:rsidR="0027339C" w:rsidRPr="0027339C" w:rsidRDefault="0027339C" w:rsidP="0027339C"/>
    <w:p w14:paraId="7C469A4D" w14:textId="3B9A7B20" w:rsidR="0027339C" w:rsidRPr="0027339C" w:rsidRDefault="0027339C" w:rsidP="0027339C"/>
    <w:p w14:paraId="30725DE8" w14:textId="2E895A9C" w:rsidR="0027339C" w:rsidRPr="0027339C" w:rsidRDefault="0027339C" w:rsidP="0027339C"/>
    <w:p w14:paraId="6665D787" w14:textId="6C0A5378" w:rsidR="0027339C" w:rsidRPr="0027339C" w:rsidRDefault="0027339C" w:rsidP="0027339C"/>
    <w:p w14:paraId="5DC7DB2B" w14:textId="77777777" w:rsidR="004371F2" w:rsidRPr="00540E28" w:rsidRDefault="004371F2" w:rsidP="004371F2">
      <w:pPr>
        <w:autoSpaceDE w:val="0"/>
        <w:autoSpaceDN w:val="0"/>
        <w:adjustRightInd w:val="0"/>
        <w:spacing w:line="240" w:lineRule="atLeast"/>
        <w:jc w:val="center"/>
        <w:rPr>
          <w:rFonts w:asciiTheme="majorHAnsi" w:hAnsiTheme="majorHAnsi" w:cstheme="majorHAnsi"/>
          <w:b/>
          <w:bCs/>
          <w:sz w:val="28"/>
          <w:szCs w:val="28"/>
        </w:rPr>
      </w:pPr>
      <w:r w:rsidRPr="00540E28">
        <w:rPr>
          <w:rFonts w:asciiTheme="majorHAnsi" w:hAnsiTheme="majorHAnsi" w:cstheme="majorHAnsi"/>
          <w:b/>
          <w:bCs/>
          <w:sz w:val="28"/>
          <w:szCs w:val="28"/>
        </w:rPr>
        <w:t>Director’s Report to the Mayor’s Disability Council (MDC)</w:t>
      </w:r>
    </w:p>
    <w:p w14:paraId="572FE267" w14:textId="292E3BE9" w:rsidR="004371F2" w:rsidRDefault="00AC1D39" w:rsidP="004371F2">
      <w:pPr>
        <w:autoSpaceDE w:val="0"/>
        <w:autoSpaceDN w:val="0"/>
        <w:adjustRightInd w:val="0"/>
        <w:spacing w:line="240" w:lineRule="atLeast"/>
        <w:jc w:val="center"/>
        <w:rPr>
          <w:rFonts w:asciiTheme="majorHAnsi" w:hAnsiTheme="majorHAnsi" w:cstheme="majorHAnsi"/>
          <w:b/>
          <w:bCs/>
          <w:sz w:val="28"/>
          <w:szCs w:val="28"/>
        </w:rPr>
      </w:pPr>
      <w:r>
        <w:rPr>
          <w:rFonts w:asciiTheme="majorHAnsi" w:hAnsiTheme="majorHAnsi" w:cstheme="majorHAnsi"/>
          <w:b/>
          <w:bCs/>
          <w:sz w:val="28"/>
          <w:szCs w:val="28"/>
        </w:rPr>
        <w:t>March</w:t>
      </w:r>
      <w:r w:rsidR="00A00DD7">
        <w:rPr>
          <w:rFonts w:asciiTheme="majorHAnsi" w:hAnsiTheme="majorHAnsi" w:cstheme="majorHAnsi"/>
          <w:b/>
          <w:bCs/>
          <w:sz w:val="28"/>
          <w:szCs w:val="28"/>
        </w:rPr>
        <w:t xml:space="preserve"> 17</w:t>
      </w:r>
      <w:r w:rsidR="00F87705">
        <w:rPr>
          <w:rFonts w:asciiTheme="majorHAnsi" w:hAnsiTheme="majorHAnsi" w:cstheme="majorHAnsi"/>
          <w:b/>
          <w:bCs/>
          <w:sz w:val="28"/>
          <w:szCs w:val="28"/>
        </w:rPr>
        <w:t>, 2023</w:t>
      </w:r>
    </w:p>
    <w:p w14:paraId="630D64D4" w14:textId="77777777" w:rsidR="004371F2" w:rsidRPr="00540E28" w:rsidRDefault="004371F2" w:rsidP="004371F2">
      <w:pPr>
        <w:autoSpaceDE w:val="0"/>
        <w:autoSpaceDN w:val="0"/>
        <w:adjustRightInd w:val="0"/>
        <w:spacing w:line="240" w:lineRule="atLeast"/>
        <w:jc w:val="center"/>
        <w:rPr>
          <w:rFonts w:asciiTheme="majorHAnsi" w:hAnsiTheme="majorHAnsi" w:cstheme="majorHAnsi"/>
        </w:rPr>
      </w:pPr>
      <w:r w:rsidRPr="00540E28">
        <w:rPr>
          <w:rFonts w:asciiTheme="majorHAnsi" w:hAnsiTheme="majorHAnsi" w:cstheme="majorHAnsi"/>
        </w:rPr>
        <w:t>Nicole Bohn, Director</w:t>
      </w:r>
    </w:p>
    <w:p w14:paraId="13E209F0" w14:textId="77777777" w:rsidR="004371F2" w:rsidRPr="00540E28" w:rsidRDefault="004371F2" w:rsidP="004371F2">
      <w:pPr>
        <w:autoSpaceDE w:val="0"/>
        <w:autoSpaceDN w:val="0"/>
        <w:adjustRightInd w:val="0"/>
        <w:spacing w:line="240" w:lineRule="atLeast"/>
        <w:jc w:val="center"/>
        <w:rPr>
          <w:rFonts w:asciiTheme="majorHAnsi" w:hAnsiTheme="majorHAnsi" w:cstheme="majorHAnsi"/>
        </w:rPr>
      </w:pPr>
      <w:r w:rsidRPr="00540E28">
        <w:rPr>
          <w:rFonts w:asciiTheme="majorHAnsi" w:hAnsiTheme="majorHAnsi" w:cstheme="majorHAnsi"/>
        </w:rPr>
        <w:t>Mayor’s Office on Disability</w:t>
      </w:r>
    </w:p>
    <w:p w14:paraId="61A3E565" w14:textId="77777777" w:rsidR="004371F2" w:rsidRPr="00540E28" w:rsidRDefault="004371F2" w:rsidP="004371F2">
      <w:pPr>
        <w:autoSpaceDE w:val="0"/>
        <w:autoSpaceDN w:val="0"/>
        <w:adjustRightInd w:val="0"/>
        <w:spacing w:line="240" w:lineRule="atLeast"/>
        <w:rPr>
          <w:rFonts w:asciiTheme="majorHAnsi" w:hAnsiTheme="majorHAnsi" w:cstheme="majorHAnsi"/>
          <w:iCs/>
        </w:rPr>
      </w:pPr>
    </w:p>
    <w:p w14:paraId="67A45025"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r w:rsidRPr="00540E28">
        <w:rPr>
          <w:rFonts w:asciiTheme="majorHAnsi" w:hAnsiTheme="majorHAnsi" w:cstheme="majorHAnsi"/>
          <w:sz w:val="28"/>
          <w:szCs w:val="28"/>
        </w:rPr>
        <w:t xml:space="preserve">Today’s Director’s Report to the Mayor’s Disability Council (MDC) provides a snapshot of some of the core issues that the Mayor’s Office on Disability (MOD) has been engaged with since the most recent public hearing of the MDC. The Council is encouraged to follow up on </w:t>
      </w:r>
      <w:hyperlink r:id="rId8" w:history="1">
        <w:r w:rsidRPr="00540E28">
          <w:rPr>
            <w:rStyle w:val="Hyperlink"/>
            <w:rFonts w:asciiTheme="majorHAnsi" w:hAnsiTheme="majorHAnsi" w:cstheme="majorHAnsi"/>
            <w:sz w:val="28"/>
            <w:szCs w:val="28"/>
          </w:rPr>
          <w:t>any of the items presented today</w:t>
        </w:r>
      </w:hyperlink>
      <w:r w:rsidRPr="00540E28">
        <w:rPr>
          <w:rFonts w:asciiTheme="majorHAnsi" w:hAnsiTheme="majorHAnsi" w:cstheme="majorHAnsi"/>
          <w:sz w:val="28"/>
          <w:szCs w:val="28"/>
        </w:rPr>
        <w:t xml:space="preserve">. Along with this, items for future agenda consideration are provided. </w:t>
      </w:r>
    </w:p>
    <w:p w14:paraId="25A39055"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p>
    <w:p w14:paraId="0EE4CE25" w14:textId="7FDF3876" w:rsidR="004371F2" w:rsidRPr="00540E28" w:rsidRDefault="004371F2" w:rsidP="004371F2">
      <w:pPr>
        <w:rPr>
          <w:rFonts w:asciiTheme="majorHAnsi" w:hAnsiTheme="majorHAnsi" w:cstheme="majorHAnsi"/>
          <w:sz w:val="28"/>
          <w:szCs w:val="28"/>
        </w:rPr>
      </w:pPr>
      <w:r w:rsidRPr="00540E28">
        <w:rPr>
          <w:rFonts w:asciiTheme="majorHAnsi" w:hAnsiTheme="majorHAnsi" w:cstheme="majorHAnsi"/>
          <w:sz w:val="28"/>
          <w:szCs w:val="28"/>
        </w:rPr>
        <w:t xml:space="preserve">MOD’s 2021-2022 </w:t>
      </w:r>
      <w:hyperlink r:id="rId9" w:history="1">
        <w:r w:rsidRPr="00540E28">
          <w:rPr>
            <w:rStyle w:val="Hyperlink"/>
            <w:rFonts w:asciiTheme="majorHAnsi" w:hAnsiTheme="majorHAnsi" w:cstheme="majorHAnsi"/>
            <w:sz w:val="28"/>
            <w:szCs w:val="28"/>
          </w:rPr>
          <w:t>Public Report to the Mayor’s Disability Council</w:t>
        </w:r>
      </w:hyperlink>
      <w:r w:rsidRPr="00540E28">
        <w:rPr>
          <w:rFonts w:asciiTheme="majorHAnsi" w:hAnsiTheme="majorHAnsi" w:cstheme="majorHAnsi"/>
          <w:sz w:val="28"/>
          <w:szCs w:val="28"/>
        </w:rPr>
        <w:t xml:space="preserve"> highlights MOD’s accomplishments, as well as ongoing challenges. In addition, it offers potential Mayor’s Disability Council agenda items for 2022-2023. The Council is encouraged to continue to reference this document. </w:t>
      </w:r>
    </w:p>
    <w:p w14:paraId="7AC51CEE"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p>
    <w:p w14:paraId="76F3DF34" w14:textId="31E2BF47" w:rsidR="004371F2" w:rsidRDefault="004371F2" w:rsidP="004371F2">
      <w:pPr>
        <w:autoSpaceDE w:val="0"/>
        <w:autoSpaceDN w:val="0"/>
        <w:adjustRightInd w:val="0"/>
        <w:spacing w:line="240" w:lineRule="atLeast"/>
        <w:rPr>
          <w:rFonts w:asciiTheme="majorHAnsi" w:hAnsiTheme="majorHAnsi" w:cstheme="majorHAnsi"/>
          <w:sz w:val="28"/>
          <w:szCs w:val="28"/>
        </w:rPr>
      </w:pPr>
      <w:r w:rsidRPr="00540E28">
        <w:rPr>
          <w:rFonts w:asciiTheme="majorHAnsi" w:hAnsiTheme="majorHAnsi" w:cstheme="majorHAnsi"/>
          <w:sz w:val="28"/>
          <w:szCs w:val="28"/>
        </w:rPr>
        <w:t xml:space="preserve">Members of the public wishing to engage with aspects of this report may contact MOD at </w:t>
      </w:r>
      <w:hyperlink r:id="rId10" w:history="1">
        <w:r w:rsidRPr="00540E28">
          <w:rPr>
            <w:rStyle w:val="Hyperlink"/>
            <w:rFonts w:asciiTheme="majorHAnsi" w:hAnsiTheme="majorHAnsi" w:cstheme="majorHAnsi"/>
            <w:sz w:val="28"/>
            <w:szCs w:val="28"/>
          </w:rPr>
          <w:t>mod@sfgov.org</w:t>
        </w:r>
      </w:hyperlink>
      <w:r w:rsidRPr="00540E28">
        <w:rPr>
          <w:rFonts w:asciiTheme="majorHAnsi" w:hAnsiTheme="majorHAnsi" w:cstheme="majorHAnsi"/>
          <w:sz w:val="28"/>
          <w:szCs w:val="28"/>
        </w:rPr>
        <w:t xml:space="preserve"> or by calling 415 554-6789. You may join our distribution list by contacting us</w:t>
      </w:r>
      <w:r w:rsidR="00F2199B" w:rsidRPr="00540E28">
        <w:rPr>
          <w:rFonts w:asciiTheme="majorHAnsi" w:hAnsiTheme="majorHAnsi" w:cstheme="majorHAnsi"/>
          <w:sz w:val="28"/>
          <w:szCs w:val="28"/>
        </w:rPr>
        <w:t xml:space="preserve"> and asking to be added. </w:t>
      </w:r>
      <w:r w:rsidR="009E7970" w:rsidRPr="00540E28">
        <w:rPr>
          <w:rFonts w:asciiTheme="majorHAnsi" w:hAnsiTheme="majorHAnsi" w:cstheme="majorHAnsi"/>
          <w:sz w:val="28"/>
          <w:szCs w:val="28"/>
        </w:rPr>
        <w:t xml:space="preserve">MOD’s website has migrated to sf.gov. </w:t>
      </w:r>
      <w:r w:rsidRPr="00540E28">
        <w:rPr>
          <w:rFonts w:asciiTheme="majorHAnsi" w:hAnsiTheme="majorHAnsi" w:cstheme="majorHAnsi"/>
          <w:sz w:val="28"/>
          <w:szCs w:val="28"/>
        </w:rPr>
        <w:t xml:space="preserve">This full report will be posted to </w:t>
      </w:r>
      <w:hyperlink r:id="rId11" w:history="1">
        <w:r w:rsidR="009E7970" w:rsidRPr="00540E28">
          <w:rPr>
            <w:rStyle w:val="Hyperlink"/>
            <w:rFonts w:asciiTheme="majorHAnsi" w:hAnsiTheme="majorHAnsi" w:cstheme="majorHAnsi"/>
            <w:sz w:val="28"/>
            <w:szCs w:val="28"/>
          </w:rPr>
          <w:t>sf.gov/mod</w:t>
        </w:r>
      </w:hyperlink>
      <w:r w:rsidR="009E7970" w:rsidRPr="00540E28">
        <w:rPr>
          <w:rFonts w:asciiTheme="majorHAnsi" w:hAnsiTheme="majorHAnsi" w:cstheme="majorHAnsi"/>
          <w:sz w:val="28"/>
          <w:szCs w:val="28"/>
        </w:rPr>
        <w:t xml:space="preserve"> </w:t>
      </w:r>
      <w:r w:rsidRPr="00540E28">
        <w:rPr>
          <w:rFonts w:asciiTheme="majorHAnsi" w:hAnsiTheme="majorHAnsi" w:cstheme="majorHAnsi"/>
          <w:sz w:val="28"/>
          <w:szCs w:val="28"/>
        </w:rPr>
        <w:t>following today’s meeting.</w:t>
      </w:r>
    </w:p>
    <w:p w14:paraId="62D0C728" w14:textId="7E75247E" w:rsidR="00B13E5D" w:rsidRDefault="00B13E5D" w:rsidP="004371F2">
      <w:pPr>
        <w:autoSpaceDE w:val="0"/>
        <w:autoSpaceDN w:val="0"/>
        <w:adjustRightInd w:val="0"/>
        <w:spacing w:line="240" w:lineRule="atLeast"/>
        <w:rPr>
          <w:rFonts w:asciiTheme="majorHAnsi" w:hAnsiTheme="majorHAnsi" w:cstheme="majorHAnsi"/>
          <w:sz w:val="28"/>
          <w:szCs w:val="28"/>
        </w:rPr>
      </w:pPr>
    </w:p>
    <w:p w14:paraId="04C6BAC4" w14:textId="0BFE9E47" w:rsidR="004371F2" w:rsidRPr="00540E28" w:rsidRDefault="00A00DD7" w:rsidP="004371F2">
      <w:pPr>
        <w:autoSpaceDE w:val="0"/>
        <w:autoSpaceDN w:val="0"/>
        <w:adjustRightInd w:val="0"/>
        <w:spacing w:line="240" w:lineRule="atLeast"/>
        <w:rPr>
          <w:rFonts w:asciiTheme="majorHAnsi" w:hAnsiTheme="majorHAnsi" w:cstheme="majorHAnsi"/>
          <w:sz w:val="28"/>
          <w:szCs w:val="28"/>
        </w:rPr>
      </w:pPr>
      <w:r>
        <w:rPr>
          <w:rFonts w:asciiTheme="majorHAnsi" w:hAnsiTheme="majorHAnsi" w:cstheme="majorHAnsi"/>
          <w:sz w:val="28"/>
          <w:szCs w:val="28"/>
        </w:rPr>
        <w:t>Today marks</w:t>
      </w:r>
      <w:r w:rsidR="00B13E5D">
        <w:rPr>
          <w:rFonts w:asciiTheme="majorHAnsi" w:hAnsiTheme="majorHAnsi" w:cstheme="majorHAnsi"/>
          <w:sz w:val="28"/>
          <w:szCs w:val="28"/>
        </w:rPr>
        <w:t xml:space="preserve"> our first </w:t>
      </w:r>
      <w:r w:rsidR="00AC1D39">
        <w:rPr>
          <w:rFonts w:asciiTheme="majorHAnsi" w:hAnsiTheme="majorHAnsi" w:cstheme="majorHAnsi"/>
          <w:sz w:val="28"/>
          <w:szCs w:val="28"/>
        </w:rPr>
        <w:t>in person meeting since February 2020, and our first ever hybrid meeting of both in person and virtual attendees. Thanks for your patience as we work out any kinks that may arise</w:t>
      </w:r>
      <w:r w:rsidR="00B81DD4">
        <w:rPr>
          <w:rFonts w:asciiTheme="majorHAnsi" w:hAnsiTheme="majorHAnsi" w:cstheme="majorHAnsi"/>
          <w:sz w:val="28"/>
          <w:szCs w:val="28"/>
        </w:rPr>
        <w:t>, and as always, MOD welcomes your feedback on how we might improve the public meeting experience.</w:t>
      </w:r>
    </w:p>
    <w:p w14:paraId="56F7A1D5" w14:textId="3623FCC2"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b/>
          <w:bCs/>
          <w:color w:val="000000"/>
          <w:sz w:val="28"/>
          <w:szCs w:val="28"/>
          <w:u w:val="single"/>
        </w:rPr>
        <w:t xml:space="preserve">Legislative updates, </w:t>
      </w:r>
      <w:r w:rsidR="00B81DD4">
        <w:rPr>
          <w:rFonts w:asciiTheme="majorHAnsi" w:hAnsiTheme="majorHAnsi" w:cstheme="majorHAnsi"/>
          <w:b/>
          <w:bCs/>
          <w:color w:val="000000"/>
          <w:sz w:val="28"/>
          <w:szCs w:val="28"/>
          <w:u w:val="single"/>
        </w:rPr>
        <w:t xml:space="preserve">March </w:t>
      </w:r>
      <w:proofErr w:type="gramStart"/>
      <w:r w:rsidR="00EF4BEB">
        <w:rPr>
          <w:rFonts w:asciiTheme="majorHAnsi" w:hAnsiTheme="majorHAnsi" w:cstheme="majorHAnsi"/>
          <w:b/>
          <w:bCs/>
          <w:color w:val="000000"/>
          <w:sz w:val="28"/>
          <w:szCs w:val="28"/>
          <w:u w:val="single"/>
        </w:rPr>
        <w:t>2023</w:t>
      </w:r>
      <w:r w:rsidRPr="00540E28">
        <w:rPr>
          <w:rFonts w:asciiTheme="majorHAnsi" w:hAnsiTheme="majorHAnsi" w:cstheme="majorHAnsi"/>
          <w:b/>
          <w:bCs/>
          <w:color w:val="000000"/>
          <w:sz w:val="28"/>
          <w:szCs w:val="28"/>
          <w:u w:val="single"/>
        </w:rPr>
        <w:t>:</w:t>
      </w:r>
      <w:r w:rsidRPr="00540E28">
        <w:rPr>
          <w:rFonts w:asciiTheme="majorHAnsi" w:hAnsiTheme="majorHAnsi" w:cstheme="majorHAnsi"/>
          <w:color w:val="000000"/>
          <w:sz w:val="28"/>
          <w:szCs w:val="28"/>
        </w:rPr>
        <w:t>.</w:t>
      </w:r>
      <w:proofErr w:type="gramEnd"/>
      <w:r w:rsidRPr="00540E28">
        <w:rPr>
          <w:rFonts w:asciiTheme="majorHAnsi" w:hAnsiTheme="majorHAnsi" w:cstheme="majorHAnsi"/>
          <w:color w:val="000000"/>
          <w:sz w:val="28"/>
          <w:szCs w:val="28"/>
        </w:rPr>
        <w:t xml:space="preserve"> Some of the current legislative issues impacting people with disabilities are as follows:</w:t>
      </w:r>
    </w:p>
    <w:p w14:paraId="75083DCB" w14:textId="51F2732E" w:rsidR="004371F2" w:rsidRDefault="004371F2" w:rsidP="004371F2">
      <w:pPr>
        <w:spacing w:before="100" w:beforeAutospacing="1" w:after="100" w:afterAutospacing="1"/>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u w:val="single"/>
        </w:rPr>
        <w:t>Local Legislation and Resolutions:</w:t>
      </w:r>
      <w:r w:rsidR="002C6841">
        <w:rPr>
          <w:rFonts w:asciiTheme="majorHAnsi" w:hAnsiTheme="majorHAnsi" w:cstheme="majorHAnsi"/>
          <w:color w:val="000000"/>
          <w:sz w:val="28"/>
          <w:szCs w:val="28"/>
          <w:u w:val="single"/>
        </w:rPr>
        <w:t xml:space="preserve"> </w:t>
      </w:r>
    </w:p>
    <w:p w14:paraId="0FE11CDF" w14:textId="13A94851" w:rsidR="00B27C8A" w:rsidRDefault="00000000" w:rsidP="006328D4">
      <w:pPr>
        <w:rPr>
          <w:rFonts w:asciiTheme="majorHAnsi" w:hAnsiTheme="majorHAnsi" w:cstheme="majorHAnsi"/>
          <w:color w:val="000000"/>
          <w:sz w:val="28"/>
          <w:szCs w:val="28"/>
          <w:shd w:val="clear" w:color="auto" w:fill="FFFFFF"/>
        </w:rPr>
      </w:pPr>
      <w:hyperlink r:id="rId12" w:history="1">
        <w:r w:rsidR="003C671D" w:rsidRPr="00540E28">
          <w:rPr>
            <w:rStyle w:val="Hyperlink"/>
            <w:rFonts w:asciiTheme="majorHAnsi" w:hAnsiTheme="majorHAnsi" w:cstheme="majorHAnsi"/>
            <w:sz w:val="28"/>
            <w:szCs w:val="28"/>
            <w:shd w:val="clear" w:color="auto" w:fill="FFFFFF"/>
          </w:rPr>
          <w:t>221</w:t>
        </w:r>
        <w:r w:rsidR="003C671D" w:rsidRPr="00540E28">
          <w:rPr>
            <w:rStyle w:val="Hyperlink"/>
            <w:rFonts w:asciiTheme="majorHAnsi" w:hAnsiTheme="majorHAnsi" w:cstheme="majorHAnsi"/>
            <w:sz w:val="28"/>
            <w:szCs w:val="28"/>
            <w:shd w:val="clear" w:color="auto" w:fill="FFFFFF"/>
          </w:rPr>
          <w:t>0</w:t>
        </w:r>
        <w:r w:rsidR="003C671D" w:rsidRPr="00540E28">
          <w:rPr>
            <w:rStyle w:val="Hyperlink"/>
            <w:rFonts w:asciiTheme="majorHAnsi" w:hAnsiTheme="majorHAnsi" w:cstheme="majorHAnsi"/>
            <w:sz w:val="28"/>
            <w:szCs w:val="28"/>
            <w:shd w:val="clear" w:color="auto" w:fill="FFFFFF"/>
          </w:rPr>
          <w:t>08</w:t>
        </w:r>
      </w:hyperlink>
      <w:r w:rsidR="003C671D" w:rsidRPr="00540E28">
        <w:rPr>
          <w:rFonts w:asciiTheme="majorHAnsi" w:hAnsiTheme="majorHAnsi" w:cstheme="majorHAnsi"/>
          <w:color w:val="000000"/>
          <w:sz w:val="28"/>
          <w:szCs w:val="28"/>
          <w:shd w:val="clear" w:color="auto" w:fill="FFFFFF"/>
        </w:rPr>
        <w:t xml:space="preserve"> </w:t>
      </w:r>
      <w:r w:rsidR="003C671D" w:rsidRPr="00540E28">
        <w:rPr>
          <w:rFonts w:asciiTheme="majorHAnsi" w:hAnsiTheme="majorHAnsi" w:cstheme="majorHAnsi"/>
          <w:b/>
          <w:bCs/>
          <w:color w:val="000000"/>
          <w:sz w:val="28"/>
          <w:szCs w:val="28"/>
          <w:shd w:val="clear" w:color="auto" w:fill="FFFFFF"/>
        </w:rPr>
        <w:t>Limiting Teleconferencing and Remote Public Comment at Meetings of the Board of Supervisors and its Committees</w:t>
      </w:r>
      <w:r w:rsidR="00D46B83" w:rsidRPr="00540E28">
        <w:rPr>
          <w:rFonts w:asciiTheme="majorHAnsi" w:hAnsiTheme="majorHAnsi" w:cstheme="majorHAnsi"/>
          <w:b/>
          <w:bCs/>
          <w:color w:val="000000"/>
          <w:sz w:val="28"/>
          <w:szCs w:val="28"/>
          <w:shd w:val="clear" w:color="auto" w:fill="FFFFFF"/>
        </w:rPr>
        <w:t xml:space="preserve"> </w:t>
      </w:r>
      <w:r w:rsidR="00D46B83" w:rsidRPr="00540E28">
        <w:rPr>
          <w:rFonts w:asciiTheme="majorHAnsi" w:hAnsiTheme="majorHAnsi" w:cstheme="majorHAnsi"/>
          <w:color w:val="000000"/>
          <w:sz w:val="28"/>
          <w:szCs w:val="28"/>
          <w:shd w:val="clear" w:color="auto" w:fill="FFFFFF"/>
        </w:rPr>
        <w:t>(Mandelman</w:t>
      </w:r>
      <w:r w:rsidR="00C85320">
        <w:rPr>
          <w:rFonts w:asciiTheme="majorHAnsi" w:hAnsiTheme="majorHAnsi" w:cstheme="majorHAnsi"/>
          <w:color w:val="000000"/>
          <w:sz w:val="28"/>
          <w:szCs w:val="28"/>
          <w:shd w:val="clear" w:color="auto" w:fill="FFFFFF"/>
        </w:rPr>
        <w:t>/Dorsey</w:t>
      </w:r>
      <w:r w:rsidR="00D46B83" w:rsidRPr="00540E28">
        <w:rPr>
          <w:rFonts w:asciiTheme="majorHAnsi" w:hAnsiTheme="majorHAnsi" w:cstheme="majorHAnsi"/>
          <w:color w:val="000000"/>
          <w:sz w:val="28"/>
          <w:szCs w:val="28"/>
          <w:shd w:val="clear" w:color="auto" w:fill="FFFFFF"/>
        </w:rPr>
        <w:t xml:space="preserve">) </w:t>
      </w:r>
    </w:p>
    <w:p w14:paraId="5F01E320" w14:textId="77777777" w:rsidR="00B27C8A" w:rsidRDefault="00B27C8A" w:rsidP="006328D4">
      <w:pPr>
        <w:rPr>
          <w:rFonts w:asciiTheme="majorHAnsi" w:hAnsiTheme="majorHAnsi" w:cstheme="majorHAnsi"/>
          <w:color w:val="000000"/>
          <w:sz w:val="28"/>
          <w:szCs w:val="28"/>
          <w:shd w:val="clear" w:color="auto" w:fill="FFFFFF"/>
        </w:rPr>
      </w:pPr>
    </w:p>
    <w:p w14:paraId="1C782264" w14:textId="6E778417" w:rsidR="003641DF" w:rsidRDefault="003641DF" w:rsidP="006328D4">
      <w:pPr>
        <w:rPr>
          <w:rFonts w:asciiTheme="majorHAnsi" w:hAnsiTheme="majorHAnsi" w:cstheme="majorHAnsi"/>
          <w:color w:val="000000"/>
          <w:sz w:val="28"/>
          <w:szCs w:val="28"/>
          <w:shd w:val="clear" w:color="auto" w:fill="FFFFFF"/>
        </w:rPr>
      </w:pPr>
      <w:r w:rsidRPr="00540E28">
        <w:rPr>
          <w:rFonts w:asciiTheme="majorHAnsi" w:hAnsiTheme="majorHAnsi" w:cstheme="majorHAnsi"/>
          <w:b/>
          <w:bCs/>
          <w:color w:val="000000"/>
          <w:sz w:val="28"/>
          <w:szCs w:val="28"/>
          <w:shd w:val="clear" w:color="auto" w:fill="FFFFFF"/>
        </w:rPr>
        <w:t>Status:</w:t>
      </w:r>
      <w:r w:rsidRPr="003641DF">
        <w:rPr>
          <w:rFonts w:asciiTheme="majorHAnsi" w:hAnsiTheme="majorHAnsi" w:cstheme="majorHAnsi"/>
          <w:color w:val="000000"/>
          <w:sz w:val="28"/>
          <w:szCs w:val="28"/>
          <w:shd w:val="clear" w:color="auto" w:fill="FFFFFF"/>
        </w:rPr>
        <w:t xml:space="preserve"> </w:t>
      </w:r>
      <w:r w:rsidR="00C85320">
        <w:rPr>
          <w:rFonts w:asciiTheme="majorHAnsi" w:hAnsiTheme="majorHAnsi" w:cstheme="majorHAnsi"/>
          <w:color w:val="000000"/>
          <w:sz w:val="28"/>
          <w:szCs w:val="28"/>
          <w:shd w:val="clear" w:color="auto" w:fill="FFFFFF"/>
        </w:rPr>
        <w:t xml:space="preserve">Although the Mandelman legislation did not pass, Supervisor Dorsey introduced an amendment that maintained hybrid meetings and remote public comment. This amended legislation passed, to be </w:t>
      </w:r>
      <w:r w:rsidR="007004A2">
        <w:rPr>
          <w:rFonts w:asciiTheme="majorHAnsi" w:hAnsiTheme="majorHAnsi" w:cstheme="majorHAnsi"/>
          <w:color w:val="000000"/>
          <w:sz w:val="28"/>
          <w:szCs w:val="28"/>
          <w:shd w:val="clear" w:color="auto" w:fill="FFFFFF"/>
        </w:rPr>
        <w:t>reviewed again by April 15, 2023.</w:t>
      </w:r>
    </w:p>
    <w:p w14:paraId="187B261E" w14:textId="40924CC4" w:rsidR="00D46B83" w:rsidRDefault="002C6841" w:rsidP="006328D4">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 </w:t>
      </w:r>
    </w:p>
    <w:p w14:paraId="6D72E618" w14:textId="012F6EBF" w:rsidR="00540E28" w:rsidRPr="00F32E7A" w:rsidRDefault="00540E28" w:rsidP="00D46B83">
      <w:pPr>
        <w:pStyle w:val="ListParagraph"/>
        <w:numPr>
          <w:ilvl w:val="0"/>
          <w:numId w:val="12"/>
        </w:numPr>
        <w:rPr>
          <w:rFonts w:asciiTheme="majorHAnsi" w:hAnsiTheme="majorHAnsi" w:cstheme="majorHAnsi"/>
          <w:color w:val="000000"/>
          <w:sz w:val="28"/>
          <w:szCs w:val="28"/>
          <w:shd w:val="clear" w:color="auto" w:fill="FFFFFF"/>
        </w:rPr>
      </w:pPr>
      <w:r w:rsidRPr="00F32E7A">
        <w:rPr>
          <w:rFonts w:asciiTheme="majorHAnsi" w:hAnsiTheme="majorHAnsi" w:cstheme="majorHAnsi"/>
          <w:color w:val="000000"/>
          <w:sz w:val="28"/>
          <w:szCs w:val="28"/>
          <w:shd w:val="clear" w:color="auto" w:fill="FFFFFF"/>
        </w:rPr>
        <w:t xml:space="preserve">The Mayor’s Office on Disability </w:t>
      </w:r>
      <w:r w:rsidR="007004A2">
        <w:rPr>
          <w:rFonts w:asciiTheme="majorHAnsi" w:hAnsiTheme="majorHAnsi" w:cstheme="majorHAnsi"/>
          <w:color w:val="000000"/>
          <w:sz w:val="28"/>
          <w:szCs w:val="28"/>
          <w:shd w:val="clear" w:color="auto" w:fill="FFFFFF"/>
        </w:rPr>
        <w:t xml:space="preserve">issued guidance on </w:t>
      </w:r>
      <w:hyperlink r:id="rId13" w:history="1">
        <w:r w:rsidR="007004A2" w:rsidRPr="002F0BED">
          <w:rPr>
            <w:rStyle w:val="Hyperlink"/>
            <w:rFonts w:asciiTheme="majorHAnsi" w:hAnsiTheme="majorHAnsi" w:cstheme="majorHAnsi"/>
            <w:sz w:val="28"/>
            <w:szCs w:val="28"/>
            <w:shd w:val="clear" w:color="auto" w:fill="FFFFFF"/>
          </w:rPr>
          <w:t>accessible hybrid public meetings,</w:t>
        </w:r>
      </w:hyperlink>
      <w:r w:rsidR="007004A2">
        <w:rPr>
          <w:rFonts w:asciiTheme="majorHAnsi" w:hAnsiTheme="majorHAnsi" w:cstheme="majorHAnsi"/>
          <w:color w:val="000000"/>
          <w:sz w:val="28"/>
          <w:szCs w:val="28"/>
          <w:shd w:val="clear" w:color="auto" w:fill="FFFFFF"/>
        </w:rPr>
        <w:t xml:space="preserve"> which is posted on our websit</w:t>
      </w:r>
      <w:r w:rsidR="003315D6">
        <w:rPr>
          <w:rFonts w:asciiTheme="majorHAnsi" w:hAnsiTheme="majorHAnsi" w:cstheme="majorHAnsi"/>
          <w:color w:val="000000"/>
          <w:sz w:val="28"/>
          <w:szCs w:val="28"/>
          <w:shd w:val="clear" w:color="auto" w:fill="FFFFFF"/>
        </w:rPr>
        <w:t>e.</w:t>
      </w:r>
    </w:p>
    <w:p w14:paraId="048FB57E" w14:textId="482C1982" w:rsidR="004C06DE" w:rsidRPr="003315D6" w:rsidRDefault="003641DF" w:rsidP="004371F2">
      <w:pPr>
        <w:pStyle w:val="ListParagraph"/>
        <w:numPr>
          <w:ilvl w:val="0"/>
          <w:numId w:val="7"/>
        </w:numPr>
        <w:spacing w:before="100" w:beforeAutospacing="1" w:after="100" w:afterAutospacing="1" w:line="240" w:lineRule="auto"/>
        <w:rPr>
          <w:rFonts w:asciiTheme="majorHAnsi" w:hAnsiTheme="majorHAnsi" w:cstheme="majorHAnsi"/>
          <w:color w:val="000000"/>
          <w:sz w:val="28"/>
          <w:szCs w:val="28"/>
          <w:u w:val="single"/>
        </w:rPr>
      </w:pPr>
      <w:r>
        <w:rPr>
          <w:rFonts w:asciiTheme="majorHAnsi" w:hAnsiTheme="majorHAnsi" w:cstheme="majorHAnsi"/>
          <w:color w:val="000000"/>
          <w:sz w:val="28"/>
          <w:szCs w:val="28"/>
        </w:rPr>
        <w:t>Concurrentl</w:t>
      </w:r>
      <w:r w:rsidR="004C06DE">
        <w:rPr>
          <w:rFonts w:asciiTheme="majorHAnsi" w:hAnsiTheme="majorHAnsi" w:cstheme="majorHAnsi"/>
          <w:color w:val="000000"/>
          <w:sz w:val="28"/>
          <w:szCs w:val="28"/>
        </w:rPr>
        <w:t xml:space="preserve">y, the Office of the City Administrator </w:t>
      </w:r>
      <w:r w:rsidR="00555537">
        <w:rPr>
          <w:rFonts w:asciiTheme="majorHAnsi" w:hAnsiTheme="majorHAnsi" w:cstheme="majorHAnsi"/>
          <w:color w:val="000000"/>
          <w:sz w:val="28"/>
          <w:szCs w:val="28"/>
        </w:rPr>
        <w:t xml:space="preserve">issued guidance that will be discussed as one of the agenda items today. </w:t>
      </w:r>
      <w:r w:rsidR="002F0BED">
        <w:rPr>
          <w:rFonts w:asciiTheme="majorHAnsi" w:hAnsiTheme="majorHAnsi" w:cstheme="majorHAnsi"/>
          <w:color w:val="000000"/>
          <w:sz w:val="28"/>
          <w:szCs w:val="28"/>
        </w:rPr>
        <w:t xml:space="preserve">This is guidance only (not </w:t>
      </w:r>
      <w:r w:rsidR="00C31964">
        <w:rPr>
          <w:rFonts w:asciiTheme="majorHAnsi" w:hAnsiTheme="majorHAnsi" w:cstheme="majorHAnsi"/>
          <w:color w:val="000000"/>
          <w:sz w:val="28"/>
          <w:szCs w:val="28"/>
        </w:rPr>
        <w:t xml:space="preserve">currently </w:t>
      </w:r>
      <w:r w:rsidR="002F0BED">
        <w:rPr>
          <w:rFonts w:asciiTheme="majorHAnsi" w:hAnsiTheme="majorHAnsi" w:cstheme="majorHAnsi"/>
          <w:color w:val="000000"/>
          <w:sz w:val="28"/>
          <w:szCs w:val="28"/>
        </w:rPr>
        <w:t>mandated).</w:t>
      </w:r>
    </w:p>
    <w:p w14:paraId="0CA2683A" w14:textId="1F68D467" w:rsidR="006328D4" w:rsidRPr="00C31964" w:rsidRDefault="003315D6" w:rsidP="00C31964">
      <w:pPr>
        <w:pStyle w:val="ListParagraph"/>
        <w:numPr>
          <w:ilvl w:val="0"/>
          <w:numId w:val="7"/>
        </w:numPr>
        <w:spacing w:before="100" w:beforeAutospacing="1" w:after="100" w:afterAutospacing="1" w:line="240" w:lineRule="auto"/>
        <w:rPr>
          <w:rFonts w:asciiTheme="majorHAnsi" w:hAnsiTheme="majorHAnsi" w:cstheme="majorHAnsi"/>
          <w:color w:val="000000"/>
          <w:sz w:val="28"/>
          <w:szCs w:val="28"/>
          <w:u w:val="single"/>
        </w:rPr>
      </w:pPr>
      <w:r>
        <w:rPr>
          <w:rFonts w:asciiTheme="majorHAnsi" w:hAnsiTheme="majorHAnsi" w:cstheme="majorHAnsi"/>
          <w:color w:val="000000"/>
          <w:sz w:val="28"/>
          <w:szCs w:val="28"/>
        </w:rPr>
        <w:t xml:space="preserve">The MDC may consider taking follow-up action based on public feedback from this item. </w:t>
      </w:r>
    </w:p>
    <w:p w14:paraId="2B3F73E1"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b/>
          <w:bCs/>
          <w:color w:val="000000"/>
          <w:sz w:val="28"/>
          <w:szCs w:val="28"/>
        </w:rPr>
        <w:t>Shared Spaces</w:t>
      </w:r>
      <w:r w:rsidRPr="00540E28">
        <w:rPr>
          <w:rFonts w:asciiTheme="majorHAnsi" w:hAnsiTheme="majorHAnsi" w:cstheme="majorHAnsi"/>
          <w:color w:val="000000"/>
          <w:sz w:val="28"/>
          <w:szCs w:val="28"/>
        </w:rPr>
        <w:t xml:space="preserve">: Referral 211301: </w:t>
      </w:r>
      <w:hyperlink r:id="rId14" w:history="1">
        <w:r w:rsidRPr="00540E28">
          <w:rPr>
            <w:rStyle w:val="Hyperlink"/>
            <w:rFonts w:asciiTheme="majorHAnsi" w:hAnsiTheme="majorHAnsi" w:cstheme="majorHAnsi"/>
            <w:b/>
            <w:bCs/>
            <w:sz w:val="28"/>
            <w:szCs w:val="28"/>
          </w:rPr>
          <w:t>Limits on Fines for Shared Spaces Violations</w:t>
        </w:r>
      </w:hyperlink>
      <w:r w:rsidRPr="00540E28">
        <w:rPr>
          <w:rFonts w:asciiTheme="majorHAnsi" w:hAnsiTheme="majorHAnsi" w:cstheme="majorHAnsi"/>
          <w:b/>
          <w:bCs/>
          <w:color w:val="000000"/>
          <w:sz w:val="28"/>
          <w:szCs w:val="28"/>
        </w:rPr>
        <w:t xml:space="preserve"> </w:t>
      </w:r>
      <w:r w:rsidRPr="00540E28">
        <w:rPr>
          <w:rFonts w:asciiTheme="majorHAnsi" w:hAnsiTheme="majorHAnsi" w:cstheme="majorHAnsi"/>
          <w:color w:val="000000"/>
          <w:sz w:val="28"/>
          <w:szCs w:val="28"/>
        </w:rPr>
        <w:t>(</w:t>
      </w:r>
      <w:proofErr w:type="spellStart"/>
      <w:r w:rsidRPr="00540E28">
        <w:rPr>
          <w:rFonts w:asciiTheme="majorHAnsi" w:hAnsiTheme="majorHAnsi" w:cstheme="majorHAnsi"/>
          <w:color w:val="000000"/>
          <w:sz w:val="28"/>
          <w:szCs w:val="28"/>
        </w:rPr>
        <w:t>Peskin</w:t>
      </w:r>
      <w:proofErr w:type="spellEnd"/>
      <w:r w:rsidRPr="00540E28">
        <w:rPr>
          <w:rFonts w:asciiTheme="majorHAnsi" w:hAnsiTheme="majorHAnsi" w:cstheme="majorHAnsi"/>
          <w:color w:val="000000"/>
          <w:sz w:val="28"/>
          <w:szCs w:val="28"/>
        </w:rPr>
        <w:t xml:space="preserve"> et al): </w:t>
      </w:r>
      <w:r w:rsidRPr="00540E28">
        <w:rPr>
          <w:rFonts w:asciiTheme="majorHAnsi" w:hAnsiTheme="majorHAnsi" w:cstheme="majorHAnsi"/>
          <w:color w:val="000000"/>
          <w:sz w:val="28"/>
          <w:szCs w:val="28"/>
          <w:u w:val="single"/>
        </w:rPr>
        <w:t>Status</w:t>
      </w:r>
      <w:r w:rsidRPr="00540E28">
        <w:rPr>
          <w:rFonts w:asciiTheme="majorHAnsi" w:hAnsiTheme="majorHAnsi" w:cstheme="majorHAnsi"/>
          <w:color w:val="000000"/>
          <w:sz w:val="28"/>
          <w:szCs w:val="28"/>
        </w:rPr>
        <w:t xml:space="preserve">: </w:t>
      </w:r>
      <w:r w:rsidRPr="00540E28">
        <w:rPr>
          <w:rFonts w:asciiTheme="majorHAnsi" w:hAnsiTheme="majorHAnsi" w:cstheme="majorHAnsi"/>
          <w:b/>
          <w:bCs/>
          <w:color w:val="000000"/>
          <w:sz w:val="28"/>
          <w:szCs w:val="28"/>
        </w:rPr>
        <w:t xml:space="preserve">Passed </w:t>
      </w:r>
    </w:p>
    <w:p w14:paraId="6F50AEDF" w14:textId="209DA039" w:rsidR="00564E3A" w:rsidRPr="00BA36CA" w:rsidRDefault="004371F2" w:rsidP="00564E3A">
      <w:pPr>
        <w:pStyle w:val="ListParagraph"/>
        <w:numPr>
          <w:ilvl w:val="0"/>
          <w:numId w:val="6"/>
        </w:numPr>
        <w:spacing w:before="100" w:beforeAutospacing="1" w:after="100" w:afterAutospacing="1" w:line="240" w:lineRule="auto"/>
        <w:rPr>
          <w:rFonts w:asciiTheme="majorHAnsi" w:hAnsiTheme="majorHAnsi" w:cstheme="majorHAnsi"/>
          <w:color w:val="333333"/>
          <w:sz w:val="28"/>
          <w:szCs w:val="28"/>
        </w:rPr>
      </w:pPr>
      <w:r w:rsidRPr="00540E28">
        <w:rPr>
          <w:rFonts w:asciiTheme="majorHAnsi" w:hAnsiTheme="majorHAnsi" w:cstheme="majorHAnsi"/>
          <w:color w:val="000000"/>
          <w:sz w:val="28"/>
          <w:szCs w:val="28"/>
        </w:rPr>
        <w:t>This legislation limits issuance of fines for violations on some businesses utilizing outdoor dining, while maintaining the ability to fine for physical access for persons with disabilities, and first responder access.</w:t>
      </w:r>
    </w:p>
    <w:p w14:paraId="5A187855" w14:textId="77777777" w:rsidR="00BA36CA" w:rsidRPr="00564E3A" w:rsidRDefault="00BA36CA" w:rsidP="00BA36CA">
      <w:pPr>
        <w:pStyle w:val="ListParagraph"/>
        <w:spacing w:before="100" w:beforeAutospacing="1" w:after="100" w:afterAutospacing="1" w:line="240" w:lineRule="auto"/>
        <w:rPr>
          <w:rFonts w:asciiTheme="majorHAnsi" w:hAnsiTheme="majorHAnsi" w:cstheme="majorHAnsi"/>
          <w:color w:val="333333"/>
          <w:sz w:val="28"/>
          <w:szCs w:val="28"/>
        </w:rPr>
      </w:pPr>
    </w:p>
    <w:p w14:paraId="4DAB0265" w14:textId="77777777" w:rsidR="009467DA" w:rsidRPr="009467DA" w:rsidRDefault="004371F2" w:rsidP="00555537">
      <w:pPr>
        <w:pStyle w:val="ListParagraph"/>
        <w:numPr>
          <w:ilvl w:val="0"/>
          <w:numId w:val="6"/>
        </w:numPr>
        <w:spacing w:before="100" w:beforeAutospacing="1" w:after="100" w:afterAutospacing="1" w:line="240" w:lineRule="auto"/>
        <w:rPr>
          <w:rFonts w:asciiTheme="majorHAnsi" w:hAnsiTheme="majorHAnsi" w:cstheme="majorHAnsi"/>
          <w:color w:val="333333"/>
          <w:sz w:val="28"/>
          <w:szCs w:val="28"/>
        </w:rPr>
      </w:pPr>
      <w:r w:rsidRPr="00265273">
        <w:rPr>
          <w:rFonts w:asciiTheme="majorHAnsi" w:hAnsiTheme="majorHAnsi" w:cstheme="majorHAnsi"/>
          <w:b/>
          <w:bCs/>
          <w:color w:val="000000"/>
          <w:sz w:val="28"/>
          <w:szCs w:val="28"/>
        </w:rPr>
        <w:t xml:space="preserve">The permanent program </w:t>
      </w:r>
      <w:r w:rsidR="009467DA" w:rsidRPr="00265273">
        <w:rPr>
          <w:rFonts w:asciiTheme="majorHAnsi" w:hAnsiTheme="majorHAnsi" w:cstheme="majorHAnsi"/>
          <w:b/>
          <w:bCs/>
          <w:color w:val="000000"/>
          <w:sz w:val="28"/>
          <w:szCs w:val="28"/>
        </w:rPr>
        <w:t>application deadline was extended to March 31, 2023.</w:t>
      </w:r>
      <w:r w:rsidR="009467DA">
        <w:rPr>
          <w:rFonts w:asciiTheme="majorHAnsi" w:hAnsiTheme="majorHAnsi" w:cstheme="majorHAnsi"/>
          <w:color w:val="000000"/>
          <w:sz w:val="28"/>
          <w:szCs w:val="28"/>
        </w:rPr>
        <w:t xml:space="preserve"> </w:t>
      </w:r>
      <w:r w:rsidR="00555537">
        <w:rPr>
          <w:rFonts w:asciiTheme="majorHAnsi" w:hAnsiTheme="majorHAnsi" w:cstheme="majorHAnsi"/>
          <w:color w:val="000000"/>
          <w:sz w:val="28"/>
          <w:szCs w:val="28"/>
        </w:rPr>
        <w:t xml:space="preserve">There are legislative amendments to the provisions of the program currently in front of Land Use and Transportation Committee, but they </w:t>
      </w:r>
      <w:r w:rsidR="00093B44" w:rsidRPr="00555537">
        <w:rPr>
          <w:rFonts w:asciiTheme="majorHAnsi" w:hAnsiTheme="majorHAnsi" w:cstheme="majorHAnsi"/>
          <w:color w:val="000000"/>
          <w:sz w:val="28"/>
          <w:szCs w:val="28"/>
        </w:rPr>
        <w:t xml:space="preserve">do not impact the ability to enforce for disability access violations. </w:t>
      </w:r>
    </w:p>
    <w:p w14:paraId="3487B3AF" w14:textId="77777777" w:rsidR="009467DA" w:rsidRPr="009467DA" w:rsidRDefault="009467DA" w:rsidP="009467DA">
      <w:pPr>
        <w:pStyle w:val="ListParagraph"/>
        <w:rPr>
          <w:rFonts w:asciiTheme="majorHAnsi" w:hAnsiTheme="majorHAnsi" w:cstheme="majorHAnsi"/>
          <w:color w:val="000000"/>
          <w:sz w:val="28"/>
          <w:szCs w:val="28"/>
        </w:rPr>
      </w:pPr>
    </w:p>
    <w:p w14:paraId="7935D205" w14:textId="69CF382D" w:rsidR="004371F2" w:rsidRPr="00DD1221" w:rsidRDefault="00093B44" w:rsidP="00555537">
      <w:pPr>
        <w:pStyle w:val="ListParagraph"/>
        <w:numPr>
          <w:ilvl w:val="0"/>
          <w:numId w:val="6"/>
        </w:numPr>
        <w:spacing w:before="100" w:beforeAutospacing="1" w:after="100" w:afterAutospacing="1" w:line="240" w:lineRule="auto"/>
        <w:rPr>
          <w:rFonts w:asciiTheme="majorHAnsi" w:hAnsiTheme="majorHAnsi" w:cstheme="majorHAnsi"/>
          <w:color w:val="333333"/>
          <w:sz w:val="28"/>
          <w:szCs w:val="28"/>
        </w:rPr>
      </w:pPr>
      <w:r w:rsidRPr="00555537">
        <w:rPr>
          <w:rFonts w:asciiTheme="majorHAnsi" w:hAnsiTheme="majorHAnsi" w:cstheme="majorHAnsi"/>
          <w:color w:val="000000"/>
          <w:sz w:val="28"/>
          <w:szCs w:val="28"/>
        </w:rPr>
        <w:t>However, The Council may wish to continue to track the accessibility and enforcement progress of this program.</w:t>
      </w:r>
    </w:p>
    <w:p w14:paraId="368250FB" w14:textId="77777777" w:rsidR="00DD1221" w:rsidRPr="00DD1221" w:rsidRDefault="00DD1221" w:rsidP="00DD1221">
      <w:pPr>
        <w:pStyle w:val="ListParagraph"/>
        <w:rPr>
          <w:rFonts w:asciiTheme="majorHAnsi" w:hAnsiTheme="majorHAnsi" w:cstheme="majorHAnsi"/>
          <w:color w:val="333333"/>
          <w:sz w:val="28"/>
          <w:szCs w:val="28"/>
        </w:rPr>
      </w:pPr>
    </w:p>
    <w:p w14:paraId="37F7BFB5" w14:textId="74D4BAC1" w:rsidR="00DD1221" w:rsidRDefault="00DD1221" w:rsidP="00555537">
      <w:pPr>
        <w:pStyle w:val="ListParagraph"/>
        <w:numPr>
          <w:ilvl w:val="0"/>
          <w:numId w:val="6"/>
        </w:numPr>
        <w:spacing w:before="100" w:beforeAutospacing="1" w:after="100" w:afterAutospacing="1" w:line="240" w:lineRule="auto"/>
        <w:rPr>
          <w:rFonts w:asciiTheme="majorHAnsi" w:hAnsiTheme="majorHAnsi" w:cstheme="majorHAnsi"/>
          <w:color w:val="333333"/>
          <w:sz w:val="28"/>
          <w:szCs w:val="28"/>
        </w:rPr>
      </w:pPr>
      <w:r>
        <w:rPr>
          <w:rFonts w:asciiTheme="majorHAnsi" w:hAnsiTheme="majorHAnsi" w:cstheme="majorHAnsi"/>
          <w:color w:val="333333"/>
          <w:sz w:val="28"/>
          <w:szCs w:val="28"/>
        </w:rPr>
        <w:t xml:space="preserve">This month, MOD assisted the program with an update to their </w:t>
      </w:r>
      <w:hyperlink r:id="rId15" w:history="1">
        <w:r w:rsidRPr="008F6454">
          <w:rPr>
            <w:rStyle w:val="Hyperlink"/>
            <w:rFonts w:asciiTheme="majorHAnsi" w:hAnsiTheme="majorHAnsi" w:cstheme="majorHAnsi"/>
            <w:sz w:val="28"/>
            <w:szCs w:val="28"/>
          </w:rPr>
          <w:t>Shared Spaces accessibility information</w:t>
        </w:r>
      </w:hyperlink>
      <w:r>
        <w:rPr>
          <w:rFonts w:asciiTheme="majorHAnsi" w:hAnsiTheme="majorHAnsi" w:cstheme="majorHAnsi"/>
          <w:color w:val="333333"/>
          <w:sz w:val="28"/>
          <w:szCs w:val="28"/>
        </w:rPr>
        <w:t>, which also features the</w:t>
      </w:r>
      <w:hyperlink r:id="rId16" w:history="1">
        <w:r w:rsidRPr="008F6454">
          <w:rPr>
            <w:rStyle w:val="Hyperlink"/>
            <w:rFonts w:asciiTheme="majorHAnsi" w:hAnsiTheme="majorHAnsi" w:cstheme="majorHAnsi"/>
            <w:sz w:val="28"/>
            <w:szCs w:val="28"/>
          </w:rPr>
          <w:t xml:space="preserve"> Shared Spaces Accessibility Public Service Announcement</w:t>
        </w:r>
      </w:hyperlink>
      <w:r>
        <w:rPr>
          <w:rFonts w:asciiTheme="majorHAnsi" w:hAnsiTheme="majorHAnsi" w:cstheme="majorHAnsi"/>
          <w:color w:val="333333"/>
          <w:sz w:val="28"/>
          <w:szCs w:val="28"/>
        </w:rPr>
        <w:t xml:space="preserve"> featuring the current MDC Co-Chairs.</w:t>
      </w:r>
    </w:p>
    <w:p w14:paraId="567FE1CF" w14:textId="58D0EFE2" w:rsidR="00C31964" w:rsidRPr="00265273" w:rsidRDefault="00F34ADB" w:rsidP="004371F2">
      <w:pPr>
        <w:spacing w:before="100" w:beforeAutospacing="1" w:after="100" w:afterAutospacing="1"/>
        <w:rPr>
          <w:rFonts w:asciiTheme="majorHAnsi" w:hAnsiTheme="majorHAnsi" w:cstheme="majorHAnsi"/>
          <w:color w:val="333333"/>
          <w:sz w:val="28"/>
          <w:szCs w:val="28"/>
        </w:rPr>
      </w:pPr>
      <w:r>
        <w:rPr>
          <w:rFonts w:asciiTheme="majorHAnsi" w:hAnsiTheme="majorHAnsi" w:cstheme="majorHAnsi"/>
          <w:b/>
          <w:bCs/>
          <w:color w:val="333333"/>
          <w:sz w:val="28"/>
          <w:szCs w:val="28"/>
        </w:rPr>
        <w:t>I</w:t>
      </w:r>
      <w:r w:rsidR="00C64DC6" w:rsidRPr="00720BCD">
        <w:rPr>
          <w:rFonts w:asciiTheme="majorHAnsi" w:hAnsiTheme="majorHAnsi" w:cstheme="majorHAnsi"/>
          <w:b/>
          <w:bCs/>
          <w:color w:val="333333"/>
          <w:sz w:val="28"/>
          <w:szCs w:val="28"/>
        </w:rPr>
        <w:t xml:space="preserve">n recognition of Woman’s History Month and </w:t>
      </w:r>
      <w:r w:rsidR="00720BCD" w:rsidRPr="00720BCD">
        <w:rPr>
          <w:rFonts w:asciiTheme="majorHAnsi" w:hAnsiTheme="majorHAnsi" w:cstheme="majorHAnsi"/>
          <w:b/>
          <w:bCs/>
          <w:color w:val="333333"/>
          <w:sz w:val="28"/>
          <w:szCs w:val="28"/>
        </w:rPr>
        <w:t xml:space="preserve">the passing of activist Judy </w:t>
      </w:r>
      <w:proofErr w:type="spellStart"/>
      <w:r w:rsidR="00720BCD" w:rsidRPr="00720BCD">
        <w:rPr>
          <w:rFonts w:asciiTheme="majorHAnsi" w:hAnsiTheme="majorHAnsi" w:cstheme="majorHAnsi"/>
          <w:b/>
          <w:bCs/>
          <w:color w:val="333333"/>
          <w:sz w:val="28"/>
          <w:szCs w:val="28"/>
        </w:rPr>
        <w:t>Heumann</w:t>
      </w:r>
      <w:proofErr w:type="spellEnd"/>
      <w:r>
        <w:rPr>
          <w:rFonts w:asciiTheme="majorHAnsi" w:hAnsiTheme="majorHAnsi" w:cstheme="majorHAnsi"/>
          <w:b/>
          <w:bCs/>
          <w:color w:val="333333"/>
          <w:sz w:val="28"/>
          <w:szCs w:val="28"/>
        </w:rPr>
        <w:t xml:space="preserve">, </w:t>
      </w:r>
      <w:r>
        <w:rPr>
          <w:rFonts w:asciiTheme="majorHAnsi" w:hAnsiTheme="majorHAnsi" w:cstheme="majorHAnsi"/>
          <w:color w:val="333333"/>
          <w:sz w:val="28"/>
          <w:szCs w:val="28"/>
        </w:rPr>
        <w:t>a resolution c</w:t>
      </w:r>
      <w:r w:rsidR="00720BCD">
        <w:rPr>
          <w:rFonts w:asciiTheme="majorHAnsi" w:hAnsiTheme="majorHAnsi" w:cstheme="majorHAnsi"/>
          <w:color w:val="333333"/>
          <w:sz w:val="28"/>
          <w:szCs w:val="28"/>
        </w:rPr>
        <w:t xml:space="preserve">ommemorating </w:t>
      </w:r>
      <w:r>
        <w:rPr>
          <w:rFonts w:asciiTheme="majorHAnsi" w:hAnsiTheme="majorHAnsi" w:cstheme="majorHAnsi"/>
          <w:color w:val="333333"/>
          <w:sz w:val="28"/>
          <w:szCs w:val="28"/>
        </w:rPr>
        <w:t xml:space="preserve">the </w:t>
      </w:r>
      <w:r w:rsidR="00720BCD">
        <w:rPr>
          <w:rFonts w:asciiTheme="majorHAnsi" w:hAnsiTheme="majorHAnsi" w:cstheme="majorHAnsi"/>
          <w:color w:val="333333"/>
          <w:sz w:val="28"/>
          <w:szCs w:val="28"/>
        </w:rPr>
        <w:t xml:space="preserve">old Federal Building Site of the 1977 </w:t>
      </w:r>
      <w:r>
        <w:rPr>
          <w:rFonts w:asciiTheme="majorHAnsi" w:hAnsiTheme="majorHAnsi" w:cstheme="majorHAnsi"/>
          <w:color w:val="333333"/>
          <w:sz w:val="28"/>
          <w:szCs w:val="28"/>
        </w:rPr>
        <w:lastRenderedPageBreak/>
        <w:t xml:space="preserve">504 </w:t>
      </w:r>
      <w:r w:rsidR="00720BCD">
        <w:rPr>
          <w:rFonts w:asciiTheme="majorHAnsi" w:hAnsiTheme="majorHAnsi" w:cstheme="majorHAnsi"/>
          <w:color w:val="333333"/>
          <w:sz w:val="28"/>
          <w:szCs w:val="28"/>
        </w:rPr>
        <w:t>sit</w:t>
      </w:r>
      <w:r>
        <w:rPr>
          <w:rFonts w:asciiTheme="majorHAnsi" w:hAnsiTheme="majorHAnsi" w:cstheme="majorHAnsi"/>
          <w:color w:val="333333"/>
          <w:sz w:val="28"/>
          <w:szCs w:val="28"/>
        </w:rPr>
        <w:t>-i</w:t>
      </w:r>
      <w:r w:rsidR="00720BCD">
        <w:rPr>
          <w:rFonts w:asciiTheme="majorHAnsi" w:hAnsiTheme="majorHAnsi" w:cstheme="majorHAnsi"/>
          <w:color w:val="333333"/>
          <w:sz w:val="28"/>
          <w:szCs w:val="28"/>
        </w:rPr>
        <w:t xml:space="preserve">n and protest </w:t>
      </w:r>
      <w:r>
        <w:rPr>
          <w:rFonts w:asciiTheme="majorHAnsi" w:hAnsiTheme="majorHAnsi" w:cstheme="majorHAnsi"/>
          <w:color w:val="333333"/>
          <w:sz w:val="28"/>
          <w:szCs w:val="28"/>
        </w:rPr>
        <w:t xml:space="preserve">is expected to be introduced and referred to Land Use Committee. There is no reference number available at the time of this writing. </w:t>
      </w:r>
    </w:p>
    <w:p w14:paraId="5DADA567" w14:textId="19225E14" w:rsidR="008B2F8D" w:rsidRDefault="004371F2" w:rsidP="004371F2">
      <w:pPr>
        <w:spacing w:before="100" w:beforeAutospacing="1" w:after="100" w:afterAutospacing="1"/>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u w:val="single"/>
        </w:rPr>
        <w:t>State Legislation:</w:t>
      </w:r>
    </w:p>
    <w:p w14:paraId="2704F8D6" w14:textId="2EEEB245" w:rsidR="006B0FB6" w:rsidRPr="006B0FB6" w:rsidRDefault="000607E3" w:rsidP="004371F2">
      <w:pPr>
        <w:spacing w:before="100" w:beforeAutospacing="1" w:after="100" w:afterAutospacing="1"/>
        <w:rPr>
          <w:rFonts w:asciiTheme="majorHAnsi" w:hAnsiTheme="majorHAnsi" w:cstheme="majorHAnsi"/>
          <w:color w:val="000000"/>
          <w:sz w:val="28"/>
          <w:szCs w:val="28"/>
        </w:rPr>
      </w:pPr>
      <w:r>
        <w:rPr>
          <w:rFonts w:asciiTheme="majorHAnsi" w:hAnsiTheme="majorHAnsi" w:cstheme="majorHAnsi"/>
          <w:color w:val="000000"/>
          <w:sz w:val="28"/>
          <w:szCs w:val="28"/>
        </w:rPr>
        <w:t xml:space="preserve">The Council may consider monitoring </w:t>
      </w:r>
      <w:hyperlink r:id="rId17" w:history="1">
        <w:r w:rsidR="005E5F76" w:rsidRPr="005E5F76">
          <w:rPr>
            <w:rStyle w:val="Hyperlink"/>
            <w:rFonts w:asciiTheme="majorHAnsi" w:hAnsiTheme="majorHAnsi" w:cstheme="majorHAnsi"/>
            <w:sz w:val="28"/>
            <w:szCs w:val="28"/>
          </w:rPr>
          <w:t>SB 411</w:t>
        </w:r>
      </w:hyperlink>
      <w:r w:rsidR="005E5F76">
        <w:rPr>
          <w:rFonts w:asciiTheme="majorHAnsi" w:hAnsiTheme="majorHAnsi" w:cstheme="majorHAnsi"/>
          <w:color w:val="000000"/>
          <w:sz w:val="28"/>
          <w:szCs w:val="28"/>
        </w:rPr>
        <w:t xml:space="preserve"> and other </w:t>
      </w:r>
      <w:r>
        <w:rPr>
          <w:rFonts w:asciiTheme="majorHAnsi" w:hAnsiTheme="majorHAnsi" w:cstheme="majorHAnsi"/>
          <w:color w:val="000000"/>
          <w:sz w:val="28"/>
          <w:szCs w:val="28"/>
        </w:rPr>
        <w:t xml:space="preserve">legislation related to the </w:t>
      </w:r>
      <w:r w:rsidRPr="005E5F76">
        <w:rPr>
          <w:rFonts w:asciiTheme="majorHAnsi" w:hAnsiTheme="majorHAnsi" w:cstheme="majorHAnsi"/>
          <w:b/>
          <w:bCs/>
          <w:color w:val="000000"/>
          <w:sz w:val="28"/>
          <w:szCs w:val="28"/>
        </w:rPr>
        <w:t>Brown Act</w:t>
      </w:r>
      <w:r>
        <w:rPr>
          <w:rFonts w:asciiTheme="majorHAnsi" w:hAnsiTheme="majorHAnsi" w:cstheme="majorHAnsi"/>
          <w:color w:val="000000"/>
          <w:sz w:val="28"/>
          <w:szCs w:val="28"/>
        </w:rPr>
        <w:t xml:space="preserve"> and </w:t>
      </w:r>
      <w:r w:rsidR="005E5F76">
        <w:rPr>
          <w:rFonts w:asciiTheme="majorHAnsi" w:hAnsiTheme="majorHAnsi" w:cstheme="majorHAnsi"/>
          <w:color w:val="000000"/>
          <w:sz w:val="28"/>
          <w:szCs w:val="28"/>
        </w:rPr>
        <w:t xml:space="preserve">in-person </w:t>
      </w:r>
      <w:r>
        <w:rPr>
          <w:rFonts w:asciiTheme="majorHAnsi" w:hAnsiTheme="majorHAnsi" w:cstheme="majorHAnsi"/>
          <w:color w:val="000000"/>
          <w:sz w:val="28"/>
          <w:szCs w:val="28"/>
        </w:rPr>
        <w:t xml:space="preserve">public body member participation. </w:t>
      </w:r>
    </w:p>
    <w:p w14:paraId="16ECD802" w14:textId="63F589A0" w:rsidR="008B2F8D" w:rsidRPr="008B2F8D" w:rsidRDefault="004371F2" w:rsidP="004371F2">
      <w:pPr>
        <w:spacing w:before="100" w:beforeAutospacing="1" w:after="100" w:afterAutospacing="1"/>
        <w:rPr>
          <w:rFonts w:asciiTheme="majorHAnsi" w:hAnsiTheme="majorHAnsi" w:cstheme="majorHAnsi"/>
          <w:color w:val="000000"/>
          <w:sz w:val="28"/>
          <w:szCs w:val="28"/>
          <w:u w:val="single"/>
        </w:rPr>
      </w:pPr>
      <w:r w:rsidRPr="00540E28">
        <w:rPr>
          <w:rFonts w:asciiTheme="majorHAnsi" w:hAnsiTheme="majorHAnsi" w:cstheme="majorHAnsi"/>
          <w:b/>
          <w:bCs/>
          <w:color w:val="000000"/>
          <w:sz w:val="28"/>
          <w:szCs w:val="28"/>
        </w:rPr>
        <w:t xml:space="preserve">CPUC Autonomous Vehicles (AV) Permit approval: </w:t>
      </w:r>
      <w:r w:rsidRPr="00540E28">
        <w:rPr>
          <w:rFonts w:asciiTheme="majorHAnsi" w:hAnsiTheme="majorHAnsi" w:cstheme="majorHAnsi"/>
          <w:color w:val="000000"/>
          <w:sz w:val="28"/>
          <w:szCs w:val="28"/>
        </w:rPr>
        <w:t xml:space="preserve"> On June 2, 2022 the California Public Utilities Commission (CPUC) voted to approve a permanent operating permit for Cruise, the first permanent operating permit in the Country. </w:t>
      </w:r>
      <w:r w:rsidR="008B2F8D" w:rsidRPr="004E4421">
        <w:rPr>
          <w:rFonts w:asciiTheme="majorHAnsi" w:hAnsiTheme="majorHAnsi" w:cstheme="majorHAnsi"/>
          <w:b/>
          <w:bCs/>
          <w:color w:val="000000"/>
          <w:sz w:val="28"/>
          <w:szCs w:val="28"/>
        </w:rPr>
        <w:t xml:space="preserve">Additional approvals are under consideration. </w:t>
      </w:r>
    </w:p>
    <w:p w14:paraId="62FA6634" w14:textId="7FF28BDF"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color w:val="000000"/>
          <w:sz w:val="28"/>
          <w:szCs w:val="28"/>
        </w:rPr>
        <w:t xml:space="preserve">As a reminder, permission for autonomous vehicles to operate in San Francisco is regulated by the CPUC and the Department of Motor Vehicles (DMV), not SFMTA. SFMTA and MOD are committed to supporting advocacy for the accessibility of AV’s. </w:t>
      </w:r>
    </w:p>
    <w:p w14:paraId="33411B11" w14:textId="60AD3498"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color w:val="000000"/>
          <w:sz w:val="28"/>
          <w:szCs w:val="28"/>
        </w:rPr>
        <w:t xml:space="preserve">Upcoming public comment </w:t>
      </w:r>
      <w:r w:rsidR="004E4421">
        <w:rPr>
          <w:rFonts w:asciiTheme="majorHAnsi" w:hAnsiTheme="majorHAnsi" w:cstheme="majorHAnsi"/>
          <w:color w:val="000000"/>
          <w:sz w:val="28"/>
          <w:szCs w:val="28"/>
        </w:rPr>
        <w:t>is</w:t>
      </w:r>
      <w:r w:rsidRPr="00540E28">
        <w:rPr>
          <w:rFonts w:asciiTheme="majorHAnsi" w:hAnsiTheme="majorHAnsi" w:cstheme="majorHAnsi"/>
          <w:color w:val="000000"/>
          <w:sz w:val="28"/>
          <w:szCs w:val="28"/>
        </w:rPr>
        <w:t xml:space="preserve"> not announced as of this writing.</w:t>
      </w:r>
      <w:r w:rsidR="008B2F8D">
        <w:rPr>
          <w:rFonts w:asciiTheme="majorHAnsi" w:hAnsiTheme="majorHAnsi" w:cstheme="majorHAnsi"/>
          <w:color w:val="000000"/>
          <w:sz w:val="28"/>
          <w:szCs w:val="28"/>
        </w:rPr>
        <w:t xml:space="preserve"> </w:t>
      </w:r>
      <w:r w:rsidRPr="00540E28">
        <w:rPr>
          <w:rFonts w:asciiTheme="majorHAnsi" w:hAnsiTheme="majorHAnsi" w:cstheme="majorHAnsi"/>
          <w:i/>
          <w:iCs/>
          <w:color w:val="000000"/>
          <w:sz w:val="28"/>
          <w:szCs w:val="28"/>
        </w:rPr>
        <w:t>If you are interested in being involved in advocating for continued accessibility of AV’s, please contact MOD</w:t>
      </w:r>
      <w:r w:rsidRPr="00540E28">
        <w:rPr>
          <w:rFonts w:asciiTheme="majorHAnsi" w:hAnsiTheme="majorHAnsi" w:cstheme="majorHAnsi"/>
          <w:color w:val="000000"/>
          <w:sz w:val="28"/>
          <w:szCs w:val="28"/>
        </w:rPr>
        <w:t>.</w:t>
      </w:r>
    </w:p>
    <w:p w14:paraId="2CB42DAE" w14:textId="77777777" w:rsidR="004371F2" w:rsidRPr="00540E28" w:rsidRDefault="00000000" w:rsidP="004371F2">
      <w:pPr>
        <w:spacing w:before="100" w:beforeAutospacing="1" w:after="100" w:afterAutospacing="1"/>
        <w:rPr>
          <w:rFonts w:asciiTheme="majorHAnsi" w:hAnsiTheme="majorHAnsi" w:cstheme="majorHAnsi"/>
          <w:color w:val="000000"/>
          <w:sz w:val="28"/>
          <w:szCs w:val="28"/>
        </w:rPr>
      </w:pPr>
      <w:hyperlink r:id="rId18" w:history="1">
        <w:r w:rsidR="004371F2" w:rsidRPr="00540E28">
          <w:rPr>
            <w:rStyle w:val="Hyperlink"/>
            <w:rFonts w:asciiTheme="majorHAnsi" w:hAnsiTheme="majorHAnsi" w:cstheme="majorHAnsi"/>
            <w:b/>
            <w:bCs/>
            <w:sz w:val="28"/>
            <w:szCs w:val="28"/>
          </w:rPr>
          <w:t>Transportation Network Company (TNC) legislation (SB 1376):</w:t>
        </w:r>
      </w:hyperlink>
      <w:r w:rsidR="004371F2" w:rsidRPr="00540E28">
        <w:rPr>
          <w:rFonts w:asciiTheme="majorHAnsi" w:hAnsiTheme="majorHAnsi" w:cstheme="majorHAnsi"/>
          <w:b/>
          <w:bCs/>
          <w:color w:val="000000"/>
          <w:sz w:val="28"/>
          <w:szCs w:val="28"/>
        </w:rPr>
        <w:t xml:space="preserve"> TNC Access for All Act</w:t>
      </w:r>
      <w:r w:rsidR="004371F2" w:rsidRPr="00540E28">
        <w:rPr>
          <w:rFonts w:asciiTheme="majorHAnsi" w:hAnsiTheme="majorHAnsi" w:cstheme="majorHAnsi"/>
          <w:color w:val="000000"/>
          <w:sz w:val="28"/>
          <w:szCs w:val="28"/>
        </w:rPr>
        <w:t xml:space="preserve"> is in pilot implementation phase. MOD, SFMTA and the County Transportation Authority (CTA) continue to be parties to the California Public Utilities Commission (CPUC) comment proceeding, on the recommendation of the Mayor’s Disability Council.</w:t>
      </w:r>
    </w:p>
    <w:p w14:paraId="43EBEF53" w14:textId="51477401" w:rsidR="005E5F76" w:rsidRPr="00265273" w:rsidRDefault="004371F2" w:rsidP="00265273">
      <w:pPr>
        <w:pStyle w:val="ListParagraph"/>
        <w:numPr>
          <w:ilvl w:val="0"/>
          <w:numId w:val="5"/>
        </w:numPr>
        <w:spacing w:before="100" w:beforeAutospacing="1" w:after="100" w:afterAutospacing="1" w:line="240" w:lineRule="auto"/>
        <w:rPr>
          <w:rFonts w:asciiTheme="majorHAnsi" w:hAnsiTheme="majorHAnsi" w:cstheme="majorHAnsi"/>
          <w:color w:val="000000"/>
          <w:sz w:val="28"/>
          <w:szCs w:val="28"/>
        </w:rPr>
      </w:pPr>
      <w:r w:rsidRPr="00540E28">
        <w:rPr>
          <w:rFonts w:asciiTheme="majorHAnsi" w:hAnsiTheme="majorHAnsi" w:cstheme="majorHAnsi"/>
          <w:color w:val="000000"/>
          <w:sz w:val="28"/>
          <w:szCs w:val="28"/>
        </w:rPr>
        <w:t>The proceedings are ongoing, and are currently focused on on-time and reduced wait time performance</w:t>
      </w:r>
      <w:r w:rsidR="003A0BAE" w:rsidRPr="00540E28">
        <w:rPr>
          <w:rFonts w:asciiTheme="majorHAnsi" w:hAnsiTheme="majorHAnsi" w:cstheme="majorHAnsi"/>
          <w:color w:val="000000"/>
          <w:sz w:val="28"/>
          <w:szCs w:val="28"/>
        </w:rPr>
        <w:t xml:space="preserve"> (no change since September 2022)</w:t>
      </w:r>
    </w:p>
    <w:p w14:paraId="66D997BF" w14:textId="77777777" w:rsidR="00265273" w:rsidRDefault="00265273" w:rsidP="004371F2">
      <w:pPr>
        <w:pStyle w:val="NormalWeb"/>
        <w:shd w:val="clear" w:color="auto" w:fill="FFFFFF"/>
        <w:spacing w:line="360" w:lineRule="atLeast"/>
        <w:ind w:right="240"/>
        <w:rPr>
          <w:rFonts w:asciiTheme="majorHAnsi" w:hAnsiTheme="majorHAnsi" w:cstheme="majorHAnsi"/>
          <w:color w:val="000000"/>
          <w:sz w:val="28"/>
          <w:szCs w:val="28"/>
          <w:u w:val="single"/>
        </w:rPr>
      </w:pPr>
    </w:p>
    <w:p w14:paraId="270EB7CA" w14:textId="5BF87CD3" w:rsidR="00C31964" w:rsidRDefault="004371F2" w:rsidP="004371F2">
      <w:pPr>
        <w:pStyle w:val="NormalWeb"/>
        <w:shd w:val="clear" w:color="auto" w:fill="FFFFFF"/>
        <w:spacing w:line="360" w:lineRule="atLeast"/>
        <w:ind w:right="240"/>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u w:val="single"/>
        </w:rPr>
        <w:t>Federal Legislation:</w:t>
      </w:r>
    </w:p>
    <w:p w14:paraId="1DC0D6E8" w14:textId="1AAAD734" w:rsidR="004371F2" w:rsidRPr="004E4421" w:rsidRDefault="004371F2" w:rsidP="004371F2">
      <w:pPr>
        <w:pStyle w:val="NormalWeb"/>
        <w:shd w:val="clear" w:color="auto" w:fill="FFFFFF"/>
        <w:spacing w:line="360" w:lineRule="atLeast"/>
        <w:ind w:right="240"/>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rPr>
        <w:t>In the </w:t>
      </w:r>
      <w:hyperlink r:id="rId19" w:history="1">
        <w:r w:rsidRPr="00540E28">
          <w:rPr>
            <w:rStyle w:val="Hyperlink"/>
            <w:rFonts w:asciiTheme="majorHAnsi" w:hAnsiTheme="majorHAnsi" w:cstheme="majorHAnsi"/>
            <w:color w:val="003366"/>
            <w:sz w:val="28"/>
            <w:szCs w:val="28"/>
          </w:rPr>
          <w:t>Spring 2022 Unified Agenda</w:t>
        </w:r>
      </w:hyperlink>
      <w:r w:rsidRPr="00540E28">
        <w:rPr>
          <w:rFonts w:asciiTheme="majorHAnsi" w:hAnsiTheme="majorHAnsi" w:cstheme="majorHAnsi"/>
          <w:color w:val="000000"/>
          <w:sz w:val="28"/>
          <w:szCs w:val="28"/>
        </w:rPr>
        <w:t xml:space="preserve">, the Department of Justice announced that </w:t>
      </w:r>
      <w:r w:rsidR="009D7866">
        <w:rPr>
          <w:rFonts w:asciiTheme="majorHAnsi" w:hAnsiTheme="majorHAnsi" w:cstheme="majorHAnsi"/>
          <w:color w:val="000000"/>
          <w:sz w:val="28"/>
          <w:szCs w:val="28"/>
        </w:rPr>
        <w:t>they</w:t>
      </w:r>
      <w:r w:rsidRPr="00540E28">
        <w:rPr>
          <w:rFonts w:asciiTheme="majorHAnsi" w:hAnsiTheme="majorHAnsi" w:cstheme="majorHAnsi"/>
          <w:color w:val="000000"/>
          <w:sz w:val="28"/>
          <w:szCs w:val="28"/>
        </w:rPr>
        <w:t xml:space="preserve"> plan to propose new ADA regulations on the following topics:</w:t>
      </w:r>
    </w:p>
    <w:p w14:paraId="0A0153A8" w14:textId="77777777" w:rsidR="004371F2" w:rsidRPr="00540E28" w:rsidRDefault="004371F2" w:rsidP="004371F2">
      <w:pPr>
        <w:numPr>
          <w:ilvl w:val="0"/>
          <w:numId w:val="9"/>
        </w:numPr>
        <w:shd w:val="clear" w:color="auto" w:fill="FFFFFF"/>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color w:val="000000"/>
          <w:sz w:val="28"/>
          <w:szCs w:val="28"/>
        </w:rPr>
        <w:t>Advance Notice of proposed rulemaking;</w:t>
      </w:r>
    </w:p>
    <w:p w14:paraId="6FF3118B" w14:textId="77777777" w:rsidR="004371F2" w:rsidRPr="00540E28" w:rsidRDefault="004371F2" w:rsidP="004371F2">
      <w:pPr>
        <w:numPr>
          <w:ilvl w:val="1"/>
          <w:numId w:val="9"/>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lastRenderedPageBreak/>
        <w:t>Medical Diagnostic Equipment:</w:t>
      </w:r>
      <w:r w:rsidRPr="00540E28">
        <w:rPr>
          <w:rFonts w:asciiTheme="majorHAnsi" w:hAnsiTheme="majorHAnsi" w:cstheme="majorHAnsi"/>
          <w:color w:val="000000"/>
          <w:sz w:val="28"/>
          <w:szCs w:val="28"/>
        </w:rPr>
        <w:t> </w:t>
      </w:r>
      <w:hyperlink r:id="rId20" w:history="1">
        <w:r w:rsidRPr="00540E28">
          <w:rPr>
            <w:rStyle w:val="Hyperlink"/>
            <w:rFonts w:asciiTheme="majorHAnsi" w:hAnsiTheme="majorHAnsi" w:cstheme="majorHAnsi"/>
            <w:color w:val="003366"/>
            <w:sz w:val="28"/>
            <w:szCs w:val="28"/>
          </w:rPr>
          <w:t>Nondiscrimination on the Basis of Disability by State and Local Government, Public Accommodations, and Commercial Facilities: Medical Diagnostic Equipment</w:t>
        </w:r>
      </w:hyperlink>
    </w:p>
    <w:p w14:paraId="5AF50691" w14:textId="77777777" w:rsidR="004371F2" w:rsidRPr="00540E28" w:rsidRDefault="004371F2" w:rsidP="004371F2">
      <w:pPr>
        <w:numPr>
          <w:ilvl w:val="1"/>
          <w:numId w:val="9"/>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Other Equipment and Furniture</w:t>
      </w:r>
      <w:r w:rsidRPr="00540E28">
        <w:rPr>
          <w:rFonts w:asciiTheme="majorHAnsi" w:hAnsiTheme="majorHAnsi" w:cstheme="majorHAnsi"/>
          <w:color w:val="000000"/>
          <w:sz w:val="28"/>
          <w:szCs w:val="28"/>
        </w:rPr>
        <w:t>: </w:t>
      </w:r>
      <w:hyperlink r:id="rId21" w:history="1">
        <w:r w:rsidRPr="00540E28">
          <w:rPr>
            <w:rStyle w:val="Hyperlink"/>
            <w:rFonts w:asciiTheme="majorHAnsi" w:hAnsiTheme="majorHAnsi" w:cstheme="majorHAnsi"/>
            <w:color w:val="003366"/>
            <w:sz w:val="28"/>
            <w:szCs w:val="28"/>
          </w:rPr>
          <w:t>Nondiscrimination on the Basis of Disability by State and Local Governments and Places of Public Accommodation; Equipment and Furniture</w:t>
        </w:r>
      </w:hyperlink>
    </w:p>
    <w:p w14:paraId="0509D94C" w14:textId="77777777" w:rsidR="004371F2" w:rsidRPr="00540E28" w:rsidRDefault="004371F2" w:rsidP="004371F2">
      <w:pPr>
        <w:numPr>
          <w:ilvl w:val="1"/>
          <w:numId w:val="10"/>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Web Accessibility</w:t>
      </w:r>
      <w:r w:rsidRPr="00540E28">
        <w:rPr>
          <w:rFonts w:asciiTheme="majorHAnsi" w:hAnsiTheme="majorHAnsi" w:cstheme="majorHAnsi"/>
          <w:color w:val="000000"/>
          <w:sz w:val="28"/>
          <w:szCs w:val="28"/>
        </w:rPr>
        <w:t>: </w:t>
      </w:r>
      <w:hyperlink r:id="rId22" w:history="1">
        <w:r w:rsidRPr="00540E28">
          <w:rPr>
            <w:rStyle w:val="Hyperlink"/>
            <w:rFonts w:asciiTheme="majorHAnsi" w:hAnsiTheme="majorHAnsi" w:cstheme="majorHAnsi"/>
            <w:color w:val="003366"/>
            <w:sz w:val="28"/>
            <w:szCs w:val="28"/>
          </w:rPr>
          <w:t>Nondiscrimination on the Basis of Disability: Accessibility of Web Information and Services of State and Local Governments</w:t>
        </w:r>
      </w:hyperlink>
    </w:p>
    <w:p w14:paraId="65E1EC4F" w14:textId="77777777" w:rsidR="004371F2" w:rsidRPr="00540E28" w:rsidRDefault="004371F2" w:rsidP="004371F2">
      <w:pPr>
        <w:numPr>
          <w:ilvl w:val="1"/>
          <w:numId w:val="10"/>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Sidewalks, Curb Ramps, Street Crossings, and Other Pedestrian Facilities</w:t>
      </w:r>
      <w:r w:rsidRPr="00540E28">
        <w:rPr>
          <w:rFonts w:asciiTheme="majorHAnsi" w:hAnsiTheme="majorHAnsi" w:cstheme="majorHAnsi"/>
          <w:color w:val="000000"/>
          <w:sz w:val="28"/>
          <w:szCs w:val="28"/>
        </w:rPr>
        <w:t>: </w:t>
      </w:r>
      <w:hyperlink r:id="rId23" w:history="1">
        <w:r w:rsidRPr="00540E28">
          <w:rPr>
            <w:rStyle w:val="Hyperlink"/>
            <w:rFonts w:asciiTheme="majorHAnsi" w:hAnsiTheme="majorHAnsi" w:cstheme="majorHAnsi"/>
            <w:color w:val="003366"/>
            <w:sz w:val="28"/>
            <w:szCs w:val="28"/>
          </w:rPr>
          <w:t>Nondiscrimination on the Basis of Disability by State and Local Governments; Public Right-of-Way</w:t>
        </w:r>
      </w:hyperlink>
    </w:p>
    <w:p w14:paraId="27337947"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r w:rsidRPr="00540E28">
        <w:rPr>
          <w:rFonts w:asciiTheme="majorHAnsi" w:hAnsiTheme="majorHAnsi" w:cstheme="majorHAnsi"/>
          <w:sz w:val="28"/>
          <w:szCs w:val="28"/>
        </w:rPr>
        <w:t xml:space="preserve">Public Comment on these items from Deaf and Disability Community Members is welcomed and strongly encouraged. For updates and notice for when to provide public comment, go to </w:t>
      </w:r>
      <w:hyperlink r:id="rId24" w:history="1">
        <w:r w:rsidRPr="00540E28">
          <w:rPr>
            <w:rStyle w:val="Hyperlink"/>
            <w:rFonts w:asciiTheme="majorHAnsi" w:hAnsiTheme="majorHAnsi" w:cstheme="majorHAnsi"/>
            <w:sz w:val="28"/>
            <w:szCs w:val="28"/>
          </w:rPr>
          <w:t>ada.gov.</w:t>
        </w:r>
      </w:hyperlink>
      <w:r w:rsidRPr="00540E28">
        <w:rPr>
          <w:rFonts w:asciiTheme="majorHAnsi" w:hAnsiTheme="majorHAnsi" w:cstheme="majorHAnsi"/>
          <w:sz w:val="28"/>
          <w:szCs w:val="28"/>
        </w:rPr>
        <w:t xml:space="preserve"> On the bottom right, sign-up for e-mail updates, and participate!</w:t>
      </w:r>
    </w:p>
    <w:p w14:paraId="7CC065D1" w14:textId="77777777" w:rsidR="004371F2" w:rsidRDefault="004371F2" w:rsidP="004371F2">
      <w:pPr>
        <w:rPr>
          <w:rFonts w:asciiTheme="majorHAnsi" w:hAnsiTheme="majorHAnsi" w:cstheme="majorHAnsi"/>
          <w:color w:val="1C3E57"/>
          <w:sz w:val="28"/>
          <w:szCs w:val="28"/>
        </w:rPr>
      </w:pPr>
    </w:p>
    <w:p w14:paraId="0F8CE428" w14:textId="77777777" w:rsidR="00265273" w:rsidRPr="00540E28" w:rsidRDefault="00265273" w:rsidP="004371F2">
      <w:pPr>
        <w:rPr>
          <w:rFonts w:asciiTheme="majorHAnsi" w:hAnsiTheme="majorHAnsi" w:cstheme="majorHAnsi"/>
          <w:color w:val="1C3E57"/>
          <w:sz w:val="28"/>
          <w:szCs w:val="28"/>
        </w:rPr>
      </w:pPr>
    </w:p>
    <w:p w14:paraId="66587255" w14:textId="1FE98DC9" w:rsidR="005D582B" w:rsidRPr="00797F83" w:rsidRDefault="004E4421" w:rsidP="005D582B">
      <w:pPr>
        <w:rPr>
          <w:rFonts w:asciiTheme="majorHAnsi" w:hAnsiTheme="majorHAnsi" w:cstheme="majorHAnsi"/>
          <w:color w:val="000000"/>
          <w:sz w:val="28"/>
          <w:szCs w:val="28"/>
          <w:bdr w:val="none" w:sz="0" w:space="0" w:color="auto" w:frame="1"/>
        </w:rPr>
      </w:pPr>
      <w:r>
        <w:rPr>
          <w:rFonts w:asciiTheme="majorHAnsi" w:hAnsiTheme="majorHAnsi" w:cstheme="majorHAnsi"/>
          <w:color w:val="000000"/>
          <w:sz w:val="28"/>
          <w:szCs w:val="28"/>
          <w:u w:val="single"/>
          <w:bdr w:val="none" w:sz="0" w:space="0" w:color="auto" w:frame="1"/>
        </w:rPr>
        <w:t xml:space="preserve">News and </w:t>
      </w:r>
      <w:r w:rsidRPr="00540E28">
        <w:rPr>
          <w:rFonts w:asciiTheme="majorHAnsi" w:hAnsiTheme="majorHAnsi" w:cstheme="majorHAnsi"/>
          <w:color w:val="000000"/>
          <w:sz w:val="28"/>
          <w:szCs w:val="28"/>
          <w:u w:val="single"/>
          <w:bdr w:val="none" w:sz="0" w:space="0" w:color="auto" w:frame="1"/>
        </w:rPr>
        <w:t xml:space="preserve">Announcements: </w:t>
      </w:r>
    </w:p>
    <w:p w14:paraId="1A28515B" w14:textId="7E187871" w:rsidR="004371F2" w:rsidRPr="00797F83" w:rsidRDefault="00720BCD" w:rsidP="00720BCD">
      <w:pPr>
        <w:pStyle w:val="ListParagraph"/>
        <w:numPr>
          <w:ilvl w:val="0"/>
          <w:numId w:val="5"/>
        </w:numPr>
        <w:autoSpaceDE w:val="0"/>
        <w:autoSpaceDN w:val="0"/>
        <w:adjustRightInd w:val="0"/>
        <w:spacing w:after="0" w:line="240" w:lineRule="atLeast"/>
        <w:rPr>
          <w:rFonts w:asciiTheme="majorHAnsi" w:hAnsiTheme="majorHAnsi" w:cstheme="majorHAnsi"/>
          <w:color w:val="000000"/>
        </w:rPr>
      </w:pPr>
      <w:r>
        <w:rPr>
          <w:rFonts w:asciiTheme="majorHAnsi" w:hAnsiTheme="majorHAnsi" w:cstheme="majorHAnsi"/>
          <w:sz w:val="28"/>
          <w:szCs w:val="28"/>
        </w:rPr>
        <w:t>Dep</w:t>
      </w:r>
      <w:r w:rsidR="00C900F5">
        <w:rPr>
          <w:rFonts w:asciiTheme="majorHAnsi" w:hAnsiTheme="majorHAnsi" w:cstheme="majorHAnsi"/>
          <w:sz w:val="28"/>
          <w:szCs w:val="28"/>
        </w:rPr>
        <w:t>artment of Environment Reusables Disability Community Focus Groups</w:t>
      </w:r>
      <w:r w:rsidR="005E5F76">
        <w:rPr>
          <w:rFonts w:asciiTheme="majorHAnsi" w:hAnsiTheme="majorHAnsi" w:cstheme="majorHAnsi"/>
          <w:sz w:val="28"/>
          <w:szCs w:val="28"/>
        </w:rPr>
        <w:t xml:space="preserve"> will take place </w:t>
      </w:r>
      <w:r w:rsidR="00FF62AE">
        <w:rPr>
          <w:rFonts w:ascii="Calibri" w:hAnsi="Calibri" w:cs="Calibri"/>
          <w:color w:val="242424"/>
          <w:sz w:val="28"/>
          <w:szCs w:val="28"/>
          <w:shd w:val="clear" w:color="auto" w:fill="FFFFFF"/>
        </w:rPr>
        <w:t>March 24</w:t>
      </w:r>
      <w:r w:rsidR="005E5F76">
        <w:rPr>
          <w:rFonts w:ascii="Calibri" w:hAnsi="Calibri" w:cs="Calibri"/>
          <w:color w:val="242424"/>
          <w:sz w:val="28"/>
          <w:szCs w:val="28"/>
          <w:shd w:val="clear" w:color="auto" w:fill="FFFFFF"/>
        </w:rPr>
        <w:t xml:space="preserve">. This focus group seeks feedback from disability community members on dining reusables </w:t>
      </w:r>
      <w:r w:rsidR="0043689B">
        <w:rPr>
          <w:rFonts w:ascii="Calibri" w:hAnsi="Calibri" w:cs="Calibri"/>
          <w:color w:val="242424"/>
          <w:sz w:val="28"/>
          <w:szCs w:val="28"/>
          <w:shd w:val="clear" w:color="auto" w:fill="FFFFFF"/>
        </w:rPr>
        <w:t>like, plates, cups and other items that could become non-disposable only, through local legislation</w:t>
      </w:r>
      <w:r w:rsidR="00797F83">
        <w:rPr>
          <w:rFonts w:ascii="Calibri" w:hAnsi="Calibri" w:cs="Calibri"/>
          <w:color w:val="242424"/>
          <w:sz w:val="28"/>
          <w:szCs w:val="28"/>
          <w:shd w:val="clear" w:color="auto" w:fill="FFFFFF"/>
        </w:rPr>
        <w:t>.</w:t>
      </w:r>
    </w:p>
    <w:p w14:paraId="01AE89CF" w14:textId="77777777" w:rsidR="00797F83" w:rsidRPr="009438E6" w:rsidRDefault="00797F83" w:rsidP="00797F83">
      <w:pPr>
        <w:pStyle w:val="ListParagraph"/>
        <w:autoSpaceDE w:val="0"/>
        <w:autoSpaceDN w:val="0"/>
        <w:adjustRightInd w:val="0"/>
        <w:spacing w:after="0" w:line="240" w:lineRule="atLeast"/>
        <w:rPr>
          <w:rFonts w:asciiTheme="majorHAnsi" w:hAnsiTheme="majorHAnsi" w:cstheme="majorHAnsi"/>
          <w:color w:val="000000"/>
        </w:rPr>
      </w:pPr>
    </w:p>
    <w:p w14:paraId="2C7BC35E" w14:textId="0719A696" w:rsidR="009438E6" w:rsidRPr="00797F83" w:rsidRDefault="0043689B" w:rsidP="00720BCD">
      <w:pPr>
        <w:pStyle w:val="ListParagraph"/>
        <w:numPr>
          <w:ilvl w:val="0"/>
          <w:numId w:val="5"/>
        </w:numPr>
        <w:autoSpaceDE w:val="0"/>
        <w:autoSpaceDN w:val="0"/>
        <w:adjustRightInd w:val="0"/>
        <w:spacing w:after="0" w:line="240" w:lineRule="atLeast"/>
        <w:rPr>
          <w:rFonts w:asciiTheme="majorHAnsi" w:hAnsiTheme="majorHAnsi" w:cstheme="majorHAnsi"/>
          <w:color w:val="000000"/>
        </w:rPr>
      </w:pPr>
      <w:r>
        <w:rPr>
          <w:rFonts w:asciiTheme="majorHAnsi" w:hAnsiTheme="majorHAnsi" w:cstheme="majorHAnsi"/>
          <w:sz w:val="28"/>
          <w:szCs w:val="28"/>
        </w:rPr>
        <w:t xml:space="preserve">MOD and Recreation and Parks are currently working with a group of San Francisco Fellows </w:t>
      </w:r>
      <w:r w:rsidR="00797F83">
        <w:rPr>
          <w:rFonts w:asciiTheme="majorHAnsi" w:hAnsiTheme="majorHAnsi" w:cstheme="majorHAnsi"/>
          <w:sz w:val="28"/>
          <w:szCs w:val="28"/>
        </w:rPr>
        <w:t xml:space="preserve">on a Golden Gate Park Wayfinding project. We expect that the Fellows will present to the MDC as part of the April 2023 meeting. </w:t>
      </w:r>
    </w:p>
    <w:p w14:paraId="0826F835" w14:textId="77777777" w:rsidR="00797F83" w:rsidRPr="00797F83" w:rsidRDefault="00797F83" w:rsidP="00797F83">
      <w:pPr>
        <w:autoSpaceDE w:val="0"/>
        <w:autoSpaceDN w:val="0"/>
        <w:adjustRightInd w:val="0"/>
        <w:spacing w:line="240" w:lineRule="atLeast"/>
        <w:rPr>
          <w:rFonts w:asciiTheme="majorHAnsi" w:hAnsiTheme="majorHAnsi" w:cstheme="majorHAnsi"/>
          <w:color w:val="000000"/>
        </w:rPr>
      </w:pPr>
    </w:p>
    <w:p w14:paraId="7AB9AE7D" w14:textId="0317C445" w:rsidR="00265273" w:rsidRPr="00265273" w:rsidRDefault="00000000" w:rsidP="00265273">
      <w:pPr>
        <w:pStyle w:val="ListParagraph"/>
        <w:numPr>
          <w:ilvl w:val="0"/>
          <w:numId w:val="5"/>
        </w:numPr>
        <w:autoSpaceDE w:val="0"/>
        <w:autoSpaceDN w:val="0"/>
        <w:adjustRightInd w:val="0"/>
        <w:spacing w:after="0" w:line="240" w:lineRule="atLeast"/>
        <w:rPr>
          <w:rFonts w:asciiTheme="majorHAnsi" w:hAnsiTheme="majorHAnsi" w:cstheme="majorHAnsi"/>
          <w:color w:val="000000"/>
          <w:sz w:val="28"/>
          <w:szCs w:val="28"/>
        </w:rPr>
      </w:pPr>
      <w:hyperlink r:id="rId25" w:history="1">
        <w:r w:rsidR="00992372" w:rsidRPr="00797F83">
          <w:rPr>
            <w:rStyle w:val="Hyperlink"/>
            <w:rFonts w:asciiTheme="majorHAnsi" w:hAnsiTheme="majorHAnsi" w:cstheme="majorHAnsi"/>
            <w:b/>
            <w:bCs/>
            <w:sz w:val="28"/>
            <w:szCs w:val="28"/>
          </w:rPr>
          <w:t>2</w:t>
        </w:r>
        <w:r w:rsidR="00992372" w:rsidRPr="00797F83">
          <w:rPr>
            <w:rStyle w:val="Hyperlink"/>
            <w:rFonts w:asciiTheme="majorHAnsi" w:hAnsiTheme="majorHAnsi" w:cstheme="majorHAnsi"/>
            <w:b/>
            <w:bCs/>
            <w:sz w:val="28"/>
            <w:szCs w:val="28"/>
            <w:vertAlign w:val="superscript"/>
          </w:rPr>
          <w:t>nd</w:t>
        </w:r>
        <w:r w:rsidR="00992372" w:rsidRPr="00797F83">
          <w:rPr>
            <w:rStyle w:val="Hyperlink"/>
            <w:rFonts w:asciiTheme="majorHAnsi" w:hAnsiTheme="majorHAnsi" w:cstheme="majorHAnsi"/>
            <w:b/>
            <w:bCs/>
            <w:sz w:val="28"/>
            <w:szCs w:val="28"/>
          </w:rPr>
          <w:t xml:space="preserve"> Annual DHR Citywide Career &amp; Resource Fair</w:t>
        </w:r>
        <w:r w:rsidR="00992372" w:rsidRPr="00797F83">
          <w:rPr>
            <w:rStyle w:val="Hyperlink"/>
            <w:rFonts w:asciiTheme="majorHAnsi" w:hAnsiTheme="majorHAnsi" w:cstheme="majorHAnsi"/>
            <w:sz w:val="28"/>
            <w:szCs w:val="28"/>
            <w:shd w:val="clear" w:color="auto" w:fill="FFFFFF"/>
          </w:rPr>
          <w:t> </w:t>
        </w:r>
      </w:hyperlink>
      <w:r w:rsidR="0043689B" w:rsidRPr="00797F83">
        <w:rPr>
          <w:rFonts w:asciiTheme="majorHAnsi" w:hAnsiTheme="majorHAnsi" w:cstheme="majorHAnsi"/>
          <w:color w:val="000000"/>
          <w:sz w:val="28"/>
          <w:szCs w:val="28"/>
          <w:shd w:val="clear" w:color="auto" w:fill="FFFFFF"/>
        </w:rPr>
        <w:t xml:space="preserve"> to be held on</w:t>
      </w:r>
      <w:r w:rsidR="00992372" w:rsidRPr="00797F83">
        <w:rPr>
          <w:rFonts w:asciiTheme="majorHAnsi" w:hAnsiTheme="majorHAnsi" w:cstheme="majorHAnsi"/>
          <w:color w:val="000000"/>
          <w:sz w:val="28"/>
          <w:szCs w:val="28"/>
          <w:shd w:val="clear" w:color="auto" w:fill="FFFFFF"/>
        </w:rPr>
        <w:t> </w:t>
      </w:r>
      <w:r w:rsidR="00992372" w:rsidRPr="00797F83">
        <w:rPr>
          <w:rFonts w:asciiTheme="majorHAnsi" w:hAnsiTheme="majorHAnsi" w:cstheme="majorHAnsi"/>
          <w:b/>
          <w:bCs/>
          <w:color w:val="000000"/>
          <w:sz w:val="28"/>
          <w:szCs w:val="28"/>
        </w:rPr>
        <w:t>Saturday, April 15th 2023</w:t>
      </w:r>
      <w:r w:rsidR="00992372" w:rsidRPr="00797F83">
        <w:rPr>
          <w:rFonts w:asciiTheme="majorHAnsi" w:hAnsiTheme="majorHAnsi" w:cstheme="majorHAnsi"/>
          <w:color w:val="000000"/>
          <w:sz w:val="28"/>
          <w:szCs w:val="28"/>
          <w:shd w:val="clear" w:color="auto" w:fill="FFFFFF"/>
        </w:rPr>
        <w:t xml:space="preserve"> 10-2 in Civic Center Plaza</w:t>
      </w:r>
      <w:r w:rsidR="0043689B" w:rsidRPr="00797F83">
        <w:rPr>
          <w:rFonts w:asciiTheme="majorHAnsi" w:hAnsiTheme="majorHAnsi" w:cstheme="majorHAnsi"/>
          <w:color w:val="000000"/>
          <w:sz w:val="28"/>
          <w:szCs w:val="28"/>
          <w:shd w:val="clear" w:color="auto" w:fill="FFFFFF"/>
        </w:rPr>
        <w:t>.</w:t>
      </w:r>
      <w:r w:rsidR="00797F83" w:rsidRPr="00797F83">
        <w:rPr>
          <w:rFonts w:asciiTheme="majorHAnsi" w:hAnsiTheme="majorHAnsi" w:cstheme="majorHAnsi"/>
          <w:color w:val="000000"/>
          <w:sz w:val="28"/>
          <w:szCs w:val="28"/>
          <w:shd w:val="clear" w:color="auto" w:fill="FFFFFF"/>
        </w:rPr>
        <w:t xml:space="preserve"> Participants are encouraged to sign-up in advance.</w:t>
      </w:r>
    </w:p>
    <w:p w14:paraId="3598592A" w14:textId="77777777" w:rsidR="00265273" w:rsidRPr="00265273" w:rsidRDefault="00265273" w:rsidP="00265273">
      <w:pPr>
        <w:pStyle w:val="ListParagraph"/>
        <w:rPr>
          <w:rFonts w:asciiTheme="majorHAnsi" w:hAnsiTheme="majorHAnsi" w:cstheme="majorHAnsi"/>
          <w:color w:val="000000"/>
          <w:sz w:val="28"/>
          <w:szCs w:val="28"/>
        </w:rPr>
      </w:pPr>
    </w:p>
    <w:p w14:paraId="173C0AC6" w14:textId="77777777" w:rsidR="00C900F5" w:rsidRPr="00540E28" w:rsidRDefault="00C900F5" w:rsidP="00C900F5">
      <w:pPr>
        <w:pStyle w:val="ListParagraph"/>
        <w:autoSpaceDE w:val="0"/>
        <w:autoSpaceDN w:val="0"/>
        <w:adjustRightInd w:val="0"/>
        <w:spacing w:after="0" w:line="240" w:lineRule="atLeast"/>
        <w:rPr>
          <w:rFonts w:asciiTheme="majorHAnsi" w:hAnsiTheme="majorHAnsi" w:cstheme="majorHAnsi"/>
          <w:color w:val="000000"/>
        </w:rPr>
      </w:pPr>
    </w:p>
    <w:p w14:paraId="1B77B316" w14:textId="2E87DDEE" w:rsidR="004371F2" w:rsidRPr="00540E28" w:rsidRDefault="004371F2" w:rsidP="004371F2">
      <w:pPr>
        <w:autoSpaceDE w:val="0"/>
        <w:autoSpaceDN w:val="0"/>
        <w:adjustRightInd w:val="0"/>
        <w:spacing w:line="240" w:lineRule="atLeast"/>
        <w:rPr>
          <w:rFonts w:asciiTheme="majorHAnsi" w:hAnsiTheme="majorHAnsi" w:cstheme="majorHAnsi"/>
          <w:b/>
          <w:bCs/>
          <w:sz w:val="28"/>
          <w:szCs w:val="28"/>
        </w:rPr>
      </w:pPr>
      <w:r w:rsidRPr="00540E28">
        <w:rPr>
          <w:rFonts w:asciiTheme="majorHAnsi" w:hAnsiTheme="majorHAnsi" w:cstheme="majorHAnsi"/>
          <w:sz w:val="28"/>
          <w:szCs w:val="28"/>
          <w:u w:val="single"/>
        </w:rPr>
        <w:t>Agenda Items for future MDC Hearing consideration, action, or resolution</w:t>
      </w:r>
      <w:r w:rsidRPr="00540E28">
        <w:rPr>
          <w:rFonts w:asciiTheme="majorHAnsi" w:hAnsiTheme="majorHAnsi" w:cstheme="majorHAnsi"/>
          <w:b/>
          <w:bCs/>
          <w:sz w:val="28"/>
          <w:szCs w:val="28"/>
        </w:rPr>
        <w:t xml:space="preserve">: </w:t>
      </w:r>
    </w:p>
    <w:p w14:paraId="7DF1CF54" w14:textId="4E3DA8F7" w:rsidR="007654E3" w:rsidRPr="008C3C8C" w:rsidRDefault="007654E3" w:rsidP="008C3C8C">
      <w:pPr>
        <w:autoSpaceDE w:val="0"/>
        <w:autoSpaceDN w:val="0"/>
        <w:adjustRightInd w:val="0"/>
        <w:spacing w:line="240" w:lineRule="atLeast"/>
        <w:rPr>
          <w:rFonts w:asciiTheme="majorHAnsi" w:hAnsiTheme="majorHAnsi" w:cstheme="majorHAnsi"/>
          <w:sz w:val="28"/>
          <w:szCs w:val="28"/>
        </w:rPr>
      </w:pPr>
      <w:r w:rsidRPr="008C3C8C">
        <w:rPr>
          <w:rFonts w:asciiTheme="majorHAnsi" w:hAnsiTheme="majorHAnsi" w:cstheme="majorHAnsi"/>
          <w:sz w:val="28"/>
          <w:szCs w:val="28"/>
        </w:rPr>
        <w:t>It is</w:t>
      </w:r>
      <w:r w:rsidR="001E040B">
        <w:rPr>
          <w:rFonts w:asciiTheme="majorHAnsi" w:hAnsiTheme="majorHAnsi" w:cstheme="majorHAnsi"/>
          <w:sz w:val="28"/>
          <w:szCs w:val="28"/>
        </w:rPr>
        <w:t xml:space="preserve"> </w:t>
      </w:r>
      <w:r w:rsidRPr="008C3C8C">
        <w:rPr>
          <w:rFonts w:asciiTheme="majorHAnsi" w:hAnsiTheme="majorHAnsi" w:cstheme="majorHAnsi"/>
          <w:sz w:val="28"/>
          <w:szCs w:val="28"/>
        </w:rPr>
        <w:t xml:space="preserve">recommended that Council members review </w:t>
      </w:r>
      <w:r w:rsidRPr="008C3C8C">
        <w:rPr>
          <w:rFonts w:asciiTheme="majorHAnsi" w:hAnsiTheme="majorHAnsi" w:cstheme="majorHAnsi"/>
          <w:b/>
          <w:bCs/>
          <w:sz w:val="28"/>
          <w:szCs w:val="28"/>
        </w:rPr>
        <w:t xml:space="preserve">all active local </w:t>
      </w:r>
      <w:r w:rsidR="008C3C8C" w:rsidRPr="008C3C8C">
        <w:rPr>
          <w:rFonts w:asciiTheme="majorHAnsi" w:hAnsiTheme="majorHAnsi" w:cstheme="majorHAnsi"/>
          <w:b/>
          <w:bCs/>
          <w:sz w:val="28"/>
          <w:szCs w:val="28"/>
        </w:rPr>
        <w:t xml:space="preserve">disability-impacts </w:t>
      </w:r>
      <w:r w:rsidRPr="008C3C8C">
        <w:rPr>
          <w:rFonts w:asciiTheme="majorHAnsi" w:hAnsiTheme="majorHAnsi" w:cstheme="majorHAnsi"/>
          <w:b/>
          <w:bCs/>
          <w:sz w:val="28"/>
          <w:szCs w:val="28"/>
        </w:rPr>
        <w:t>legislation</w:t>
      </w:r>
      <w:r w:rsidRPr="008C3C8C">
        <w:rPr>
          <w:rFonts w:asciiTheme="majorHAnsi" w:hAnsiTheme="majorHAnsi" w:cstheme="majorHAnsi"/>
          <w:sz w:val="28"/>
          <w:szCs w:val="28"/>
        </w:rPr>
        <w:t xml:space="preserve"> first, for time sensitivity. You may also consider:</w:t>
      </w:r>
    </w:p>
    <w:p w14:paraId="6A6719B0" w14:textId="77777777" w:rsidR="004371F2" w:rsidRPr="00540E28" w:rsidRDefault="004371F2" w:rsidP="004371F2">
      <w:pPr>
        <w:autoSpaceDE w:val="0"/>
        <w:autoSpaceDN w:val="0"/>
        <w:adjustRightInd w:val="0"/>
        <w:spacing w:line="240" w:lineRule="atLeast"/>
        <w:rPr>
          <w:rFonts w:asciiTheme="majorHAnsi" w:hAnsiTheme="majorHAnsi" w:cstheme="majorHAnsi"/>
          <w:b/>
          <w:bCs/>
          <w:sz w:val="28"/>
          <w:szCs w:val="28"/>
        </w:rPr>
      </w:pPr>
    </w:p>
    <w:p w14:paraId="44FFB101" w14:textId="77777777" w:rsidR="009C46B2" w:rsidRPr="009C46B2" w:rsidRDefault="00000000" w:rsidP="004371F2">
      <w:pPr>
        <w:pStyle w:val="ListParagraph"/>
        <w:numPr>
          <w:ilvl w:val="0"/>
          <w:numId w:val="4"/>
        </w:numPr>
        <w:shd w:val="clear" w:color="auto" w:fill="FFFFFF"/>
        <w:spacing w:after="0" w:line="240" w:lineRule="auto"/>
        <w:textAlignment w:val="baseline"/>
        <w:rPr>
          <w:rFonts w:asciiTheme="majorHAnsi" w:hAnsiTheme="majorHAnsi" w:cstheme="majorHAnsi"/>
          <w:sz w:val="28"/>
          <w:szCs w:val="28"/>
        </w:rPr>
      </w:pPr>
      <w:hyperlink r:id="rId26" w:history="1">
        <w:r w:rsidR="004371F2" w:rsidRPr="00540E28">
          <w:rPr>
            <w:rStyle w:val="Hyperlink"/>
            <w:rFonts w:asciiTheme="majorHAnsi" w:hAnsiTheme="majorHAnsi" w:cstheme="majorHAnsi"/>
            <w:b/>
            <w:bCs/>
            <w:sz w:val="28"/>
            <w:szCs w:val="28"/>
            <w:bdr w:val="none" w:sz="0" w:space="0" w:color="auto" w:frame="1"/>
          </w:rPr>
          <w:t xml:space="preserve">CCSF </w:t>
        </w:r>
        <w:proofErr w:type="gramStart"/>
        <w:r w:rsidR="004371F2" w:rsidRPr="00540E28">
          <w:rPr>
            <w:rStyle w:val="Hyperlink"/>
            <w:rFonts w:asciiTheme="majorHAnsi" w:hAnsiTheme="majorHAnsi" w:cstheme="majorHAnsi"/>
            <w:b/>
            <w:bCs/>
            <w:sz w:val="28"/>
            <w:szCs w:val="28"/>
            <w:bdr w:val="none" w:sz="0" w:space="0" w:color="auto" w:frame="1"/>
          </w:rPr>
          <w:t>Digital  Accessibility</w:t>
        </w:r>
        <w:proofErr w:type="gramEnd"/>
        <w:r w:rsidR="004371F2" w:rsidRPr="00540E28">
          <w:rPr>
            <w:rStyle w:val="Hyperlink"/>
            <w:rFonts w:asciiTheme="majorHAnsi" w:hAnsiTheme="majorHAnsi" w:cstheme="majorHAnsi"/>
            <w:b/>
            <w:bCs/>
            <w:sz w:val="28"/>
            <w:szCs w:val="28"/>
            <w:bdr w:val="none" w:sz="0" w:space="0" w:color="auto" w:frame="1"/>
          </w:rPr>
          <w:t xml:space="preserve"> and Inclusion Standard</w:t>
        </w:r>
      </w:hyperlink>
      <w:r w:rsidR="004371F2" w:rsidRPr="00540E28">
        <w:rPr>
          <w:rFonts w:asciiTheme="majorHAnsi" w:hAnsiTheme="majorHAnsi" w:cstheme="majorHAnsi"/>
          <w:b/>
          <w:bCs/>
          <w:color w:val="000000"/>
          <w:sz w:val="28"/>
          <w:szCs w:val="28"/>
          <w:bdr w:val="none" w:sz="0" w:space="0" w:color="auto" w:frame="1"/>
        </w:rPr>
        <w:t xml:space="preserve">: </w:t>
      </w:r>
      <w:r w:rsidR="004371F2" w:rsidRPr="00540E28">
        <w:rPr>
          <w:rFonts w:asciiTheme="majorHAnsi" w:hAnsiTheme="majorHAnsi" w:cstheme="majorHAnsi"/>
          <w:color w:val="000000"/>
          <w:sz w:val="28"/>
          <w:szCs w:val="28"/>
          <w:bdr w:val="none" w:sz="0" w:space="0" w:color="auto" w:frame="1"/>
        </w:rPr>
        <w:t>This Citywide obligation is active and ongoing</w:t>
      </w:r>
      <w:r w:rsidR="00797F83">
        <w:rPr>
          <w:rFonts w:asciiTheme="majorHAnsi" w:hAnsiTheme="majorHAnsi" w:cstheme="majorHAnsi"/>
          <w:color w:val="000000"/>
          <w:sz w:val="28"/>
          <w:szCs w:val="28"/>
          <w:bdr w:val="none" w:sz="0" w:space="0" w:color="auto" w:frame="1"/>
        </w:rPr>
        <w:t>, and is expected for the April MDC meeting.</w:t>
      </w:r>
    </w:p>
    <w:p w14:paraId="29E32441" w14:textId="77777777" w:rsidR="009C46B2" w:rsidRPr="009C46B2" w:rsidRDefault="009C46B2" w:rsidP="009C46B2">
      <w:pPr>
        <w:pStyle w:val="ListParagraph"/>
        <w:shd w:val="clear" w:color="auto" w:fill="FFFFFF"/>
        <w:spacing w:after="0" w:line="240" w:lineRule="auto"/>
        <w:textAlignment w:val="baseline"/>
        <w:rPr>
          <w:rFonts w:asciiTheme="majorHAnsi" w:hAnsiTheme="majorHAnsi" w:cstheme="majorHAnsi"/>
          <w:sz w:val="28"/>
          <w:szCs w:val="28"/>
        </w:rPr>
      </w:pPr>
    </w:p>
    <w:p w14:paraId="2CB4F1D6" w14:textId="470396F1" w:rsidR="009C46B2" w:rsidRPr="009C46B2" w:rsidRDefault="00797F83" w:rsidP="009C46B2">
      <w:pPr>
        <w:pStyle w:val="ListParagraph"/>
        <w:numPr>
          <w:ilvl w:val="0"/>
          <w:numId w:val="4"/>
        </w:numPr>
        <w:shd w:val="clear" w:color="auto" w:fill="FFFFFF"/>
        <w:spacing w:after="0" w:line="240" w:lineRule="auto"/>
        <w:textAlignment w:val="baseline"/>
        <w:rPr>
          <w:rFonts w:asciiTheme="majorHAnsi" w:hAnsiTheme="majorHAnsi" w:cstheme="majorHAnsi"/>
          <w:b/>
          <w:bCs/>
          <w:sz w:val="28"/>
          <w:szCs w:val="28"/>
        </w:rPr>
      </w:pPr>
      <w:r>
        <w:rPr>
          <w:rFonts w:asciiTheme="majorHAnsi" w:hAnsiTheme="majorHAnsi" w:cstheme="majorHAnsi"/>
          <w:color w:val="000000"/>
          <w:sz w:val="28"/>
          <w:szCs w:val="28"/>
          <w:bdr w:val="none" w:sz="0" w:space="0" w:color="auto" w:frame="1"/>
        </w:rPr>
        <w:t xml:space="preserve"> </w:t>
      </w:r>
      <w:r w:rsidRPr="009C46B2">
        <w:rPr>
          <w:rFonts w:asciiTheme="majorHAnsi" w:hAnsiTheme="majorHAnsi" w:cstheme="majorHAnsi"/>
          <w:color w:val="000000"/>
          <w:sz w:val="28"/>
          <w:szCs w:val="28"/>
          <w:bdr w:val="none" w:sz="0" w:space="0" w:color="auto" w:frame="1"/>
        </w:rPr>
        <w:t xml:space="preserve">The Council may also consider </w:t>
      </w:r>
      <w:r w:rsidR="009C46B2" w:rsidRPr="009C46B2">
        <w:rPr>
          <w:rFonts w:asciiTheme="majorHAnsi" w:hAnsiTheme="majorHAnsi" w:cstheme="majorHAnsi"/>
          <w:color w:val="000000"/>
          <w:sz w:val="28"/>
          <w:szCs w:val="28"/>
          <w:bdr w:val="none" w:sz="0" w:space="0" w:color="auto" w:frame="1"/>
        </w:rPr>
        <w:t xml:space="preserve">hearing about the </w:t>
      </w:r>
      <w:r w:rsidR="009C46B2" w:rsidRPr="009C46B2">
        <w:rPr>
          <w:rFonts w:asciiTheme="majorHAnsi" w:hAnsiTheme="majorHAnsi" w:cstheme="majorHAnsi"/>
          <w:b/>
          <w:bCs/>
          <w:color w:val="000000"/>
          <w:sz w:val="28"/>
          <w:szCs w:val="28"/>
          <w:bdr w:val="none" w:sz="0" w:space="0" w:color="auto" w:frame="1"/>
        </w:rPr>
        <w:t>City’s accessible procurement efforts</w:t>
      </w:r>
      <w:r w:rsidR="009C46B2">
        <w:rPr>
          <w:rFonts w:asciiTheme="majorHAnsi" w:hAnsiTheme="majorHAnsi" w:cstheme="majorHAnsi"/>
          <w:b/>
          <w:bCs/>
          <w:color w:val="000000"/>
          <w:sz w:val="28"/>
          <w:szCs w:val="28"/>
          <w:bdr w:val="none" w:sz="0" w:space="0" w:color="auto" w:frame="1"/>
        </w:rPr>
        <w:t xml:space="preserve"> </w:t>
      </w:r>
      <w:r w:rsidR="009C46B2">
        <w:rPr>
          <w:rFonts w:asciiTheme="majorHAnsi" w:hAnsiTheme="majorHAnsi" w:cstheme="majorHAnsi"/>
          <w:color w:val="000000"/>
          <w:sz w:val="28"/>
          <w:szCs w:val="28"/>
          <w:bdr w:val="none" w:sz="0" w:space="0" w:color="auto" w:frame="1"/>
        </w:rPr>
        <w:t>(</w:t>
      </w:r>
      <w:r w:rsidR="00A94F47">
        <w:rPr>
          <w:rFonts w:asciiTheme="majorHAnsi" w:hAnsiTheme="majorHAnsi" w:cstheme="majorHAnsi"/>
          <w:color w:val="000000"/>
          <w:sz w:val="28"/>
          <w:szCs w:val="28"/>
          <w:bdr w:val="none" w:sz="0" w:space="0" w:color="auto" w:frame="1"/>
        </w:rPr>
        <w:t xml:space="preserve">purchasing and using </w:t>
      </w:r>
      <w:r w:rsidR="009C46B2">
        <w:rPr>
          <w:rFonts w:asciiTheme="majorHAnsi" w:hAnsiTheme="majorHAnsi" w:cstheme="majorHAnsi"/>
          <w:color w:val="000000"/>
          <w:sz w:val="28"/>
          <w:szCs w:val="28"/>
          <w:bdr w:val="none" w:sz="0" w:space="0" w:color="auto" w:frame="1"/>
        </w:rPr>
        <w:t xml:space="preserve">accessible </w:t>
      </w:r>
      <w:r w:rsidR="00A94F47">
        <w:rPr>
          <w:rFonts w:asciiTheme="majorHAnsi" w:hAnsiTheme="majorHAnsi" w:cstheme="majorHAnsi"/>
          <w:color w:val="000000"/>
          <w:sz w:val="28"/>
          <w:szCs w:val="28"/>
          <w:bdr w:val="none" w:sz="0" w:space="0" w:color="auto" w:frame="1"/>
        </w:rPr>
        <w:t xml:space="preserve">public </w:t>
      </w:r>
      <w:r w:rsidR="009C46B2">
        <w:rPr>
          <w:rFonts w:asciiTheme="majorHAnsi" w:hAnsiTheme="majorHAnsi" w:cstheme="majorHAnsi"/>
          <w:color w:val="000000"/>
          <w:sz w:val="28"/>
          <w:szCs w:val="28"/>
          <w:bdr w:val="none" w:sz="0" w:space="0" w:color="auto" w:frame="1"/>
        </w:rPr>
        <w:t>technology and equipment).</w:t>
      </w:r>
    </w:p>
    <w:p w14:paraId="72BF67A5" w14:textId="77777777" w:rsidR="009C46B2" w:rsidRPr="009C46B2" w:rsidRDefault="009C46B2" w:rsidP="009C46B2">
      <w:pPr>
        <w:shd w:val="clear" w:color="auto" w:fill="FFFFFF"/>
        <w:textAlignment w:val="baseline"/>
        <w:rPr>
          <w:rFonts w:asciiTheme="majorHAnsi" w:hAnsiTheme="majorHAnsi" w:cstheme="majorHAnsi"/>
          <w:b/>
          <w:bCs/>
          <w:sz w:val="28"/>
          <w:szCs w:val="28"/>
        </w:rPr>
      </w:pPr>
    </w:p>
    <w:p w14:paraId="24748BA7" w14:textId="2C296EAE" w:rsidR="004371F2" w:rsidRPr="009C46B2" w:rsidRDefault="004371F2" w:rsidP="004371F2">
      <w:pPr>
        <w:pStyle w:val="ListParagraph"/>
        <w:numPr>
          <w:ilvl w:val="0"/>
          <w:numId w:val="4"/>
        </w:numPr>
        <w:autoSpaceDE w:val="0"/>
        <w:autoSpaceDN w:val="0"/>
        <w:adjustRightInd w:val="0"/>
        <w:spacing w:after="0" w:line="240" w:lineRule="atLeast"/>
        <w:rPr>
          <w:rFonts w:asciiTheme="majorHAnsi" w:hAnsiTheme="majorHAnsi" w:cstheme="majorHAnsi"/>
          <w:b/>
          <w:bCs/>
          <w:sz w:val="28"/>
          <w:szCs w:val="28"/>
        </w:rPr>
      </w:pPr>
      <w:r w:rsidRPr="00540E28">
        <w:rPr>
          <w:rFonts w:asciiTheme="majorHAnsi" w:hAnsiTheme="majorHAnsi" w:cstheme="majorHAnsi"/>
          <w:b/>
          <w:bCs/>
          <w:sz w:val="28"/>
          <w:szCs w:val="28"/>
        </w:rPr>
        <w:t xml:space="preserve">Disability employment updates: </w:t>
      </w:r>
      <w:r w:rsidR="00C11A7B">
        <w:rPr>
          <w:rFonts w:asciiTheme="majorHAnsi" w:hAnsiTheme="majorHAnsi" w:cstheme="majorHAnsi"/>
          <w:sz w:val="28"/>
          <w:szCs w:val="28"/>
        </w:rPr>
        <w:t>C</w:t>
      </w:r>
      <w:r w:rsidRPr="00540E28">
        <w:rPr>
          <w:rFonts w:asciiTheme="majorHAnsi" w:hAnsiTheme="majorHAnsi" w:cstheme="majorHAnsi"/>
          <w:sz w:val="28"/>
          <w:szCs w:val="28"/>
        </w:rPr>
        <w:t>itywide data collection efforts pertaining to employees with disabilities</w:t>
      </w:r>
      <w:r w:rsidR="008C3C8C">
        <w:rPr>
          <w:rFonts w:asciiTheme="majorHAnsi" w:hAnsiTheme="majorHAnsi" w:cstheme="majorHAnsi"/>
          <w:sz w:val="28"/>
          <w:szCs w:val="28"/>
        </w:rPr>
        <w:t xml:space="preserve">, </w:t>
      </w:r>
      <w:r w:rsidR="00EF4BEB">
        <w:rPr>
          <w:rFonts w:asciiTheme="majorHAnsi" w:hAnsiTheme="majorHAnsi" w:cstheme="majorHAnsi"/>
          <w:sz w:val="28"/>
          <w:szCs w:val="28"/>
        </w:rPr>
        <w:t xml:space="preserve">reasonable accommodation provision for employees, </w:t>
      </w:r>
      <w:r w:rsidR="005D582B">
        <w:rPr>
          <w:rFonts w:asciiTheme="majorHAnsi" w:hAnsiTheme="majorHAnsi" w:cstheme="majorHAnsi"/>
          <w:sz w:val="28"/>
          <w:szCs w:val="28"/>
        </w:rPr>
        <w:t xml:space="preserve">and ASL interpretation support </w:t>
      </w:r>
      <w:r w:rsidR="008C3C8C">
        <w:rPr>
          <w:rFonts w:asciiTheme="majorHAnsi" w:hAnsiTheme="majorHAnsi" w:cstheme="majorHAnsi"/>
          <w:sz w:val="28"/>
          <w:szCs w:val="28"/>
        </w:rPr>
        <w:t xml:space="preserve">from our colleagues in Department of Human Resources. </w:t>
      </w:r>
    </w:p>
    <w:p w14:paraId="2DBC54FC" w14:textId="77777777" w:rsidR="009C46B2" w:rsidRPr="009C46B2" w:rsidRDefault="009C46B2" w:rsidP="009C46B2">
      <w:pPr>
        <w:autoSpaceDE w:val="0"/>
        <w:autoSpaceDN w:val="0"/>
        <w:adjustRightInd w:val="0"/>
        <w:spacing w:line="240" w:lineRule="atLeast"/>
        <w:rPr>
          <w:rFonts w:asciiTheme="majorHAnsi" w:hAnsiTheme="majorHAnsi" w:cstheme="majorHAnsi"/>
          <w:b/>
          <w:bCs/>
          <w:sz w:val="28"/>
          <w:szCs w:val="28"/>
        </w:rPr>
      </w:pPr>
    </w:p>
    <w:p w14:paraId="261E3B8B" w14:textId="77777777" w:rsidR="004371F2" w:rsidRPr="00540E28" w:rsidRDefault="004371F2" w:rsidP="004371F2">
      <w:pPr>
        <w:pStyle w:val="ListParagraph"/>
        <w:numPr>
          <w:ilvl w:val="0"/>
          <w:numId w:val="4"/>
        </w:numPr>
        <w:tabs>
          <w:tab w:val="left" w:pos="7110"/>
        </w:tabs>
        <w:autoSpaceDE w:val="0"/>
        <w:autoSpaceDN w:val="0"/>
        <w:adjustRightInd w:val="0"/>
        <w:spacing w:after="0" w:line="240" w:lineRule="atLeast"/>
        <w:rPr>
          <w:rFonts w:asciiTheme="majorHAnsi" w:hAnsiTheme="majorHAnsi" w:cstheme="majorHAnsi"/>
          <w:b/>
          <w:bCs/>
          <w:sz w:val="28"/>
          <w:szCs w:val="28"/>
        </w:rPr>
      </w:pPr>
      <w:r w:rsidRPr="00540E28">
        <w:rPr>
          <w:rFonts w:asciiTheme="majorHAnsi" w:hAnsiTheme="majorHAnsi" w:cstheme="majorHAnsi"/>
          <w:b/>
          <w:bCs/>
          <w:sz w:val="28"/>
          <w:szCs w:val="28"/>
        </w:rPr>
        <w:t xml:space="preserve">Autonomous Vehicles in San Francisco and accessibility </w:t>
      </w:r>
      <w:r w:rsidRPr="00540E28">
        <w:rPr>
          <w:rFonts w:asciiTheme="majorHAnsi" w:hAnsiTheme="majorHAnsi" w:cstheme="majorHAnsi"/>
          <w:sz w:val="28"/>
          <w:szCs w:val="28"/>
        </w:rPr>
        <w:t>(see CPUC legislative item above).</w:t>
      </w:r>
    </w:p>
    <w:p w14:paraId="70DF0DF9" w14:textId="77777777" w:rsidR="004371F2" w:rsidRPr="00540E28" w:rsidRDefault="004371F2" w:rsidP="004371F2">
      <w:pPr>
        <w:tabs>
          <w:tab w:val="left" w:pos="7110"/>
        </w:tabs>
        <w:autoSpaceDE w:val="0"/>
        <w:autoSpaceDN w:val="0"/>
        <w:adjustRightInd w:val="0"/>
        <w:spacing w:line="240" w:lineRule="atLeast"/>
        <w:rPr>
          <w:rFonts w:asciiTheme="majorHAnsi" w:hAnsiTheme="majorHAnsi" w:cstheme="majorHAnsi"/>
          <w:b/>
          <w:bCs/>
          <w:sz w:val="28"/>
          <w:szCs w:val="28"/>
        </w:rPr>
      </w:pPr>
    </w:p>
    <w:p w14:paraId="3827F86D"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u w:val="single"/>
        </w:rPr>
      </w:pPr>
      <w:r w:rsidRPr="00540E28">
        <w:rPr>
          <w:rFonts w:asciiTheme="majorHAnsi" w:hAnsiTheme="majorHAnsi" w:cstheme="majorHAnsi"/>
          <w:sz w:val="28"/>
          <w:szCs w:val="28"/>
          <w:u w:val="single"/>
        </w:rPr>
        <w:t xml:space="preserve">Health and Emergency Response and the Disability Community </w:t>
      </w:r>
    </w:p>
    <w:p w14:paraId="707247E2" w14:textId="77777777" w:rsidR="004371F2" w:rsidRPr="00540E28" w:rsidRDefault="004371F2" w:rsidP="004371F2">
      <w:pPr>
        <w:rPr>
          <w:rFonts w:asciiTheme="majorHAnsi" w:hAnsiTheme="majorHAnsi" w:cstheme="majorHAnsi"/>
          <w:sz w:val="28"/>
          <w:szCs w:val="28"/>
        </w:rPr>
      </w:pPr>
    </w:p>
    <w:p w14:paraId="249AB5FF" w14:textId="1451F912" w:rsidR="0027339C" w:rsidRPr="00C11A7B" w:rsidRDefault="004371F2" w:rsidP="00C11A7B">
      <w:pPr>
        <w:rPr>
          <w:rFonts w:asciiTheme="majorHAnsi" w:hAnsiTheme="majorHAnsi" w:cstheme="majorHAnsi"/>
          <w:sz w:val="28"/>
          <w:szCs w:val="28"/>
        </w:rPr>
      </w:pPr>
      <w:r w:rsidRPr="00540E28">
        <w:rPr>
          <w:rFonts w:asciiTheme="majorHAnsi" w:hAnsiTheme="majorHAnsi" w:cstheme="majorHAnsi"/>
          <w:sz w:val="28"/>
          <w:szCs w:val="28"/>
        </w:rPr>
        <w:t xml:space="preserve">Review these links for current </w:t>
      </w:r>
      <w:hyperlink r:id="rId27" w:history="1">
        <w:r w:rsidRPr="00540E28">
          <w:rPr>
            <w:rStyle w:val="Hyperlink"/>
            <w:rFonts w:asciiTheme="majorHAnsi" w:hAnsiTheme="majorHAnsi" w:cstheme="majorHAnsi"/>
            <w:sz w:val="28"/>
            <w:szCs w:val="28"/>
          </w:rPr>
          <w:t>COVID-19</w:t>
        </w:r>
      </w:hyperlink>
      <w:r w:rsidRPr="00540E28">
        <w:rPr>
          <w:rFonts w:asciiTheme="majorHAnsi" w:hAnsiTheme="majorHAnsi" w:cstheme="majorHAnsi"/>
          <w:sz w:val="28"/>
          <w:szCs w:val="28"/>
        </w:rPr>
        <w:t xml:space="preserve"> and </w:t>
      </w:r>
      <w:hyperlink r:id="rId28" w:history="1">
        <w:r w:rsidRPr="00540E28">
          <w:rPr>
            <w:rStyle w:val="Hyperlink"/>
            <w:rFonts w:asciiTheme="majorHAnsi" w:hAnsiTheme="majorHAnsi" w:cstheme="majorHAnsi"/>
            <w:sz w:val="28"/>
            <w:szCs w:val="28"/>
          </w:rPr>
          <w:t>MPX</w:t>
        </w:r>
      </w:hyperlink>
      <w:r w:rsidRPr="00540E28">
        <w:rPr>
          <w:rFonts w:asciiTheme="majorHAnsi" w:hAnsiTheme="majorHAnsi" w:cstheme="majorHAnsi"/>
          <w:sz w:val="28"/>
          <w:szCs w:val="28"/>
        </w:rPr>
        <w:t xml:space="preserve"> (Monkey Pox) resource information.</w:t>
      </w:r>
    </w:p>
    <w:sectPr w:rsidR="0027339C" w:rsidRPr="00C11A7B" w:rsidSect="00936DF7">
      <w:headerReference w:type="default" r:id="rId29"/>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831A" w14:textId="77777777" w:rsidR="009E2C88" w:rsidRDefault="009E2C88" w:rsidP="00B6645B">
      <w:r>
        <w:separator/>
      </w:r>
    </w:p>
  </w:endnote>
  <w:endnote w:type="continuationSeparator" w:id="0">
    <w:p w14:paraId="6AF7F927" w14:textId="77777777" w:rsidR="009E2C88" w:rsidRDefault="009E2C88" w:rsidP="00B6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B17C" w14:textId="77777777" w:rsidR="004870D9" w:rsidRDefault="004870D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16657F0" w14:textId="77777777" w:rsidR="0021427F" w:rsidRDefault="0021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C81A" w14:textId="77777777" w:rsidR="009E2C88" w:rsidRDefault="009E2C88" w:rsidP="00B6645B">
      <w:r>
        <w:separator/>
      </w:r>
    </w:p>
  </w:footnote>
  <w:footnote w:type="continuationSeparator" w:id="0">
    <w:p w14:paraId="24EFEEF3" w14:textId="77777777" w:rsidR="009E2C88" w:rsidRDefault="009E2C88" w:rsidP="00B6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51FD" w14:textId="01774F41" w:rsidR="00B6645B" w:rsidRPr="007F7727" w:rsidRDefault="00B6645B" w:rsidP="004371F2">
    <w:pPr>
      <w:pStyle w:val="Header"/>
      <w:tabs>
        <w:tab w:val="clear" w:pos="4320"/>
        <w:tab w:val="clear" w:pos="8640"/>
        <w:tab w:val="left" w:pos="122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CE7" w14:textId="08E59210" w:rsidR="004371F2" w:rsidRDefault="00D35AAD">
    <w:pPr>
      <w:pStyle w:val="Header"/>
    </w:pPr>
    <w:r>
      <w:rPr>
        <w:noProof/>
        <w:lang w:eastAsia="zh-TW"/>
      </w:rPr>
      <w:drawing>
        <wp:anchor distT="0" distB="0" distL="114300" distR="114300" simplePos="0" relativeHeight="251658240" behindDoc="1" locked="0" layoutInCell="1" allowOverlap="1" wp14:anchorId="73580472" wp14:editId="499EBD22">
          <wp:simplePos x="0" y="0"/>
          <wp:positionH relativeFrom="margin">
            <wp:align>center</wp:align>
          </wp:positionH>
          <wp:positionV relativeFrom="margin">
            <wp:align>center</wp:align>
          </wp:positionV>
          <wp:extent cx="777176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Letterhead-2021-Black Seal-Divisions_14.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EC3"/>
    <w:multiLevelType w:val="hybridMultilevel"/>
    <w:tmpl w:val="B536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2C52"/>
    <w:multiLevelType w:val="hybridMultilevel"/>
    <w:tmpl w:val="FEE2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65DF"/>
    <w:multiLevelType w:val="hybridMultilevel"/>
    <w:tmpl w:val="3E8E3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E6D56"/>
    <w:multiLevelType w:val="multilevel"/>
    <w:tmpl w:val="8B3AC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B142B"/>
    <w:multiLevelType w:val="hybridMultilevel"/>
    <w:tmpl w:val="B9AA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04B2A"/>
    <w:multiLevelType w:val="multilevel"/>
    <w:tmpl w:val="9EC2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56494"/>
    <w:multiLevelType w:val="hybridMultilevel"/>
    <w:tmpl w:val="AA60D1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D20FDE"/>
    <w:multiLevelType w:val="hybridMultilevel"/>
    <w:tmpl w:val="BD4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32340"/>
    <w:multiLevelType w:val="hybridMultilevel"/>
    <w:tmpl w:val="008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A0057"/>
    <w:multiLevelType w:val="multilevel"/>
    <w:tmpl w:val="4B46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7218AD"/>
    <w:multiLevelType w:val="hybridMultilevel"/>
    <w:tmpl w:val="C9B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957DD"/>
    <w:multiLevelType w:val="hybridMultilevel"/>
    <w:tmpl w:val="DF5E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512DF1"/>
    <w:multiLevelType w:val="hybridMultilevel"/>
    <w:tmpl w:val="57CA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38223673">
    <w:abstractNumId w:val="1"/>
  </w:num>
  <w:num w:numId="2" w16cid:durableId="1208951023">
    <w:abstractNumId w:val="7"/>
  </w:num>
  <w:num w:numId="3" w16cid:durableId="435519236">
    <w:abstractNumId w:val="9"/>
  </w:num>
  <w:num w:numId="4" w16cid:durableId="815416303">
    <w:abstractNumId w:val="6"/>
  </w:num>
  <w:num w:numId="5" w16cid:durableId="1487673265">
    <w:abstractNumId w:val="11"/>
  </w:num>
  <w:num w:numId="6" w16cid:durableId="188182839">
    <w:abstractNumId w:val="12"/>
  </w:num>
  <w:num w:numId="7" w16cid:durableId="492650301">
    <w:abstractNumId w:val="4"/>
  </w:num>
  <w:num w:numId="8" w16cid:durableId="1257402563">
    <w:abstractNumId w:val="2"/>
  </w:num>
  <w:num w:numId="9" w16cid:durableId="971517290">
    <w:abstractNumId w:val="5"/>
  </w:num>
  <w:num w:numId="10" w16cid:durableId="1964531672">
    <w:abstractNumId w:val="3"/>
  </w:num>
  <w:num w:numId="11" w16cid:durableId="1032002280">
    <w:abstractNumId w:val="10"/>
  </w:num>
  <w:num w:numId="12" w16cid:durableId="261105444">
    <w:abstractNumId w:val="8"/>
  </w:num>
  <w:num w:numId="13" w16cid:durableId="154614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4361"/>
    <w:rsid w:val="000228D5"/>
    <w:rsid w:val="000607E3"/>
    <w:rsid w:val="00081AFF"/>
    <w:rsid w:val="00085D5F"/>
    <w:rsid w:val="00086A33"/>
    <w:rsid w:val="00093B44"/>
    <w:rsid w:val="000D45FE"/>
    <w:rsid w:val="000E1B0A"/>
    <w:rsid w:val="00167DE5"/>
    <w:rsid w:val="00172022"/>
    <w:rsid w:val="001E040B"/>
    <w:rsid w:val="0021427F"/>
    <w:rsid w:val="00265273"/>
    <w:rsid w:val="0027339C"/>
    <w:rsid w:val="002B44C1"/>
    <w:rsid w:val="002C1ABC"/>
    <w:rsid w:val="002C6841"/>
    <w:rsid w:val="002D4A01"/>
    <w:rsid w:val="002F0BED"/>
    <w:rsid w:val="00305A05"/>
    <w:rsid w:val="0031190C"/>
    <w:rsid w:val="00321205"/>
    <w:rsid w:val="003315D6"/>
    <w:rsid w:val="00343516"/>
    <w:rsid w:val="003641DF"/>
    <w:rsid w:val="0037420E"/>
    <w:rsid w:val="003A0BAE"/>
    <w:rsid w:val="003C671D"/>
    <w:rsid w:val="003E0B63"/>
    <w:rsid w:val="0043689B"/>
    <w:rsid w:val="004371F2"/>
    <w:rsid w:val="00437960"/>
    <w:rsid w:val="004870D9"/>
    <w:rsid w:val="004C06DE"/>
    <w:rsid w:val="004E4421"/>
    <w:rsid w:val="004F36F4"/>
    <w:rsid w:val="00540E28"/>
    <w:rsid w:val="00542E9F"/>
    <w:rsid w:val="00555537"/>
    <w:rsid w:val="00564E3A"/>
    <w:rsid w:val="005B2A15"/>
    <w:rsid w:val="005D582B"/>
    <w:rsid w:val="005E5F76"/>
    <w:rsid w:val="005F0B66"/>
    <w:rsid w:val="00605CDC"/>
    <w:rsid w:val="00617CDB"/>
    <w:rsid w:val="00626843"/>
    <w:rsid w:val="00626C3E"/>
    <w:rsid w:val="006328D4"/>
    <w:rsid w:val="00645852"/>
    <w:rsid w:val="006B0FB6"/>
    <w:rsid w:val="006D0999"/>
    <w:rsid w:val="007004A2"/>
    <w:rsid w:val="00720BCD"/>
    <w:rsid w:val="00751875"/>
    <w:rsid w:val="00761DC3"/>
    <w:rsid w:val="007654E3"/>
    <w:rsid w:val="00797F83"/>
    <w:rsid w:val="007F7727"/>
    <w:rsid w:val="00854995"/>
    <w:rsid w:val="0086007A"/>
    <w:rsid w:val="00871919"/>
    <w:rsid w:val="008A1C68"/>
    <w:rsid w:val="008A7FD6"/>
    <w:rsid w:val="008B2F8D"/>
    <w:rsid w:val="008C3C8C"/>
    <w:rsid w:val="008D4A0F"/>
    <w:rsid w:val="008E2043"/>
    <w:rsid w:val="008E3F00"/>
    <w:rsid w:val="008F6454"/>
    <w:rsid w:val="009129B8"/>
    <w:rsid w:val="009152F8"/>
    <w:rsid w:val="00915AB3"/>
    <w:rsid w:val="00930AA4"/>
    <w:rsid w:val="00933738"/>
    <w:rsid w:val="00936DF7"/>
    <w:rsid w:val="009438E6"/>
    <w:rsid w:val="009467DA"/>
    <w:rsid w:val="0094694A"/>
    <w:rsid w:val="00946F50"/>
    <w:rsid w:val="00956CAF"/>
    <w:rsid w:val="00992372"/>
    <w:rsid w:val="00992BC6"/>
    <w:rsid w:val="009A2BA0"/>
    <w:rsid w:val="009C46B2"/>
    <w:rsid w:val="009D7866"/>
    <w:rsid w:val="009D7D6B"/>
    <w:rsid w:val="009E2C88"/>
    <w:rsid w:val="009E7970"/>
    <w:rsid w:val="009F4DBC"/>
    <w:rsid w:val="00A00DD7"/>
    <w:rsid w:val="00A01A34"/>
    <w:rsid w:val="00A10DB9"/>
    <w:rsid w:val="00A24F61"/>
    <w:rsid w:val="00A94F47"/>
    <w:rsid w:val="00AA335E"/>
    <w:rsid w:val="00AA6E85"/>
    <w:rsid w:val="00AC1D39"/>
    <w:rsid w:val="00AD1610"/>
    <w:rsid w:val="00AE3F60"/>
    <w:rsid w:val="00B13E5D"/>
    <w:rsid w:val="00B27C8A"/>
    <w:rsid w:val="00B6645B"/>
    <w:rsid w:val="00B74900"/>
    <w:rsid w:val="00B8033E"/>
    <w:rsid w:val="00B81DD4"/>
    <w:rsid w:val="00BA36CA"/>
    <w:rsid w:val="00BC4361"/>
    <w:rsid w:val="00BD0E25"/>
    <w:rsid w:val="00BD507F"/>
    <w:rsid w:val="00BE68C1"/>
    <w:rsid w:val="00C11A7B"/>
    <w:rsid w:val="00C122D2"/>
    <w:rsid w:val="00C31964"/>
    <w:rsid w:val="00C34D3C"/>
    <w:rsid w:val="00C64DC6"/>
    <w:rsid w:val="00C85320"/>
    <w:rsid w:val="00C900F5"/>
    <w:rsid w:val="00CB2804"/>
    <w:rsid w:val="00CC75C4"/>
    <w:rsid w:val="00CE1C13"/>
    <w:rsid w:val="00D35AAD"/>
    <w:rsid w:val="00D46B83"/>
    <w:rsid w:val="00D64FC3"/>
    <w:rsid w:val="00D72051"/>
    <w:rsid w:val="00DA3654"/>
    <w:rsid w:val="00DD1221"/>
    <w:rsid w:val="00DD4802"/>
    <w:rsid w:val="00E102FF"/>
    <w:rsid w:val="00E1250F"/>
    <w:rsid w:val="00E2280F"/>
    <w:rsid w:val="00E377F7"/>
    <w:rsid w:val="00E5565E"/>
    <w:rsid w:val="00E611FE"/>
    <w:rsid w:val="00E6189A"/>
    <w:rsid w:val="00E62DC9"/>
    <w:rsid w:val="00E71DE9"/>
    <w:rsid w:val="00E76300"/>
    <w:rsid w:val="00E84992"/>
    <w:rsid w:val="00E8613B"/>
    <w:rsid w:val="00E87051"/>
    <w:rsid w:val="00EC3E5B"/>
    <w:rsid w:val="00EE1087"/>
    <w:rsid w:val="00EE6885"/>
    <w:rsid w:val="00EF4BEB"/>
    <w:rsid w:val="00F0688B"/>
    <w:rsid w:val="00F2199B"/>
    <w:rsid w:val="00F21FB4"/>
    <w:rsid w:val="00F31AA1"/>
    <w:rsid w:val="00F32E7A"/>
    <w:rsid w:val="00F34ADB"/>
    <w:rsid w:val="00F87705"/>
    <w:rsid w:val="00FC12BB"/>
    <w:rsid w:val="00FF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4EF68"/>
  <w15:docId w15:val="{EFC442CD-F734-704A-8521-A0A7806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5B"/>
    <w:pPr>
      <w:tabs>
        <w:tab w:val="center" w:pos="4320"/>
        <w:tab w:val="right" w:pos="8640"/>
      </w:tabs>
    </w:pPr>
  </w:style>
  <w:style w:type="character" w:customStyle="1" w:styleId="HeaderChar">
    <w:name w:val="Header Char"/>
    <w:basedOn w:val="DefaultParagraphFont"/>
    <w:link w:val="Header"/>
    <w:uiPriority w:val="99"/>
    <w:rsid w:val="00B6645B"/>
  </w:style>
  <w:style w:type="paragraph" w:styleId="Footer">
    <w:name w:val="footer"/>
    <w:basedOn w:val="Normal"/>
    <w:link w:val="FooterChar"/>
    <w:uiPriority w:val="99"/>
    <w:unhideWhenUsed/>
    <w:rsid w:val="00B6645B"/>
    <w:pPr>
      <w:tabs>
        <w:tab w:val="center" w:pos="4320"/>
        <w:tab w:val="right" w:pos="8640"/>
      </w:tabs>
    </w:pPr>
  </w:style>
  <w:style w:type="character" w:customStyle="1" w:styleId="FooterChar">
    <w:name w:val="Footer Char"/>
    <w:basedOn w:val="DefaultParagraphFont"/>
    <w:link w:val="Footer"/>
    <w:uiPriority w:val="99"/>
    <w:rsid w:val="00B6645B"/>
  </w:style>
  <w:style w:type="paragraph" w:styleId="BalloonText">
    <w:name w:val="Balloon Text"/>
    <w:basedOn w:val="Normal"/>
    <w:link w:val="BalloonTextChar"/>
    <w:uiPriority w:val="99"/>
    <w:semiHidden/>
    <w:unhideWhenUsed/>
    <w:rsid w:val="00B66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45B"/>
    <w:rPr>
      <w:rFonts w:ascii="Lucida Grande" w:hAnsi="Lucida Grande" w:cs="Lucida Grande"/>
      <w:sz w:val="18"/>
      <w:szCs w:val="18"/>
    </w:rPr>
  </w:style>
  <w:style w:type="paragraph" w:styleId="NormalWeb">
    <w:name w:val="Normal (Web)"/>
    <w:basedOn w:val="Normal"/>
    <w:uiPriority w:val="99"/>
    <w:unhideWhenUsed/>
    <w:rsid w:val="00936DF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7F7727"/>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7F7727"/>
    <w:rPr>
      <w:sz w:val="20"/>
      <w:szCs w:val="20"/>
    </w:rPr>
  </w:style>
  <w:style w:type="character" w:customStyle="1" w:styleId="FootnoteTextChar">
    <w:name w:val="Footnote Text Char"/>
    <w:basedOn w:val="DefaultParagraphFont"/>
    <w:link w:val="FootnoteText"/>
    <w:uiPriority w:val="99"/>
    <w:semiHidden/>
    <w:rsid w:val="007F7727"/>
    <w:rPr>
      <w:sz w:val="20"/>
      <w:szCs w:val="20"/>
    </w:rPr>
  </w:style>
  <w:style w:type="character" w:styleId="FootnoteReference">
    <w:name w:val="footnote reference"/>
    <w:basedOn w:val="DefaultParagraphFont"/>
    <w:uiPriority w:val="99"/>
    <w:semiHidden/>
    <w:unhideWhenUsed/>
    <w:rsid w:val="007F7727"/>
    <w:rPr>
      <w:vertAlign w:val="superscript"/>
    </w:rPr>
  </w:style>
  <w:style w:type="character" w:styleId="Hyperlink">
    <w:name w:val="Hyperlink"/>
    <w:uiPriority w:val="99"/>
    <w:rsid w:val="004371F2"/>
    <w:rPr>
      <w:color w:val="0000FF"/>
      <w:u w:val="single"/>
    </w:rPr>
  </w:style>
  <w:style w:type="character" w:styleId="Strong">
    <w:name w:val="Strong"/>
    <w:uiPriority w:val="22"/>
    <w:qFormat/>
    <w:rsid w:val="004371F2"/>
    <w:rPr>
      <w:b/>
      <w:bCs/>
    </w:rPr>
  </w:style>
  <w:style w:type="character" w:styleId="FollowedHyperlink">
    <w:name w:val="FollowedHyperlink"/>
    <w:basedOn w:val="DefaultParagraphFont"/>
    <w:uiPriority w:val="99"/>
    <w:semiHidden/>
    <w:unhideWhenUsed/>
    <w:rsid w:val="004371F2"/>
    <w:rPr>
      <w:color w:val="800080" w:themeColor="followedHyperlink"/>
      <w:u w:val="single"/>
    </w:rPr>
  </w:style>
  <w:style w:type="character" w:styleId="UnresolvedMention">
    <w:name w:val="Unresolved Mention"/>
    <w:basedOn w:val="DefaultParagraphFont"/>
    <w:uiPriority w:val="99"/>
    <w:semiHidden/>
    <w:unhideWhenUsed/>
    <w:rsid w:val="0095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1516">
      <w:bodyDiv w:val="1"/>
      <w:marLeft w:val="0"/>
      <w:marRight w:val="0"/>
      <w:marTop w:val="0"/>
      <w:marBottom w:val="0"/>
      <w:divBdr>
        <w:top w:val="none" w:sz="0" w:space="0" w:color="auto"/>
        <w:left w:val="none" w:sz="0" w:space="0" w:color="auto"/>
        <w:bottom w:val="none" w:sz="0" w:space="0" w:color="auto"/>
        <w:right w:val="none" w:sz="0" w:space="0" w:color="auto"/>
      </w:divBdr>
    </w:div>
    <w:div w:id="1935169669">
      <w:bodyDiv w:val="1"/>
      <w:marLeft w:val="0"/>
      <w:marRight w:val="0"/>
      <w:marTop w:val="0"/>
      <w:marBottom w:val="0"/>
      <w:divBdr>
        <w:top w:val="none" w:sz="0" w:space="0" w:color="auto"/>
        <w:left w:val="none" w:sz="0" w:space="0" w:color="auto"/>
        <w:bottom w:val="none" w:sz="0" w:space="0" w:color="auto"/>
        <w:right w:val="none" w:sz="0" w:space="0" w:color="auto"/>
      </w:divBdr>
      <w:divsChild>
        <w:div w:id="2441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834371">
              <w:marLeft w:val="0"/>
              <w:marRight w:val="0"/>
              <w:marTop w:val="0"/>
              <w:marBottom w:val="0"/>
              <w:divBdr>
                <w:top w:val="none" w:sz="0" w:space="0" w:color="auto"/>
                <w:left w:val="none" w:sz="0" w:space="0" w:color="auto"/>
                <w:bottom w:val="none" w:sz="0" w:space="0" w:color="auto"/>
                <w:right w:val="none" w:sz="0" w:space="0" w:color="auto"/>
              </w:divBdr>
              <w:divsChild>
                <w:div w:id="21829774">
                  <w:marLeft w:val="0"/>
                  <w:marRight w:val="0"/>
                  <w:marTop w:val="0"/>
                  <w:marBottom w:val="0"/>
                  <w:divBdr>
                    <w:top w:val="none" w:sz="0" w:space="0" w:color="auto"/>
                    <w:left w:val="none" w:sz="0" w:space="0" w:color="auto"/>
                    <w:bottom w:val="none" w:sz="0" w:space="0" w:color="auto"/>
                    <w:right w:val="none" w:sz="0" w:space="0" w:color="auto"/>
                  </w:divBdr>
                </w:div>
                <w:div w:id="244650031">
                  <w:marLeft w:val="0"/>
                  <w:marRight w:val="0"/>
                  <w:marTop w:val="0"/>
                  <w:marBottom w:val="0"/>
                  <w:divBdr>
                    <w:top w:val="none" w:sz="0" w:space="0" w:color="auto"/>
                    <w:left w:val="none" w:sz="0" w:space="0" w:color="auto"/>
                    <w:bottom w:val="none" w:sz="0" w:space="0" w:color="auto"/>
                    <w:right w:val="none" w:sz="0" w:space="0" w:color="auto"/>
                  </w:divBdr>
                </w:div>
                <w:div w:id="297423290">
                  <w:marLeft w:val="0"/>
                  <w:marRight w:val="0"/>
                  <w:marTop w:val="0"/>
                  <w:marBottom w:val="0"/>
                  <w:divBdr>
                    <w:top w:val="none" w:sz="0" w:space="0" w:color="auto"/>
                    <w:left w:val="none" w:sz="0" w:space="0" w:color="auto"/>
                    <w:bottom w:val="none" w:sz="0" w:space="0" w:color="auto"/>
                    <w:right w:val="none" w:sz="0" w:space="0" w:color="auto"/>
                  </w:divBdr>
                </w:div>
                <w:div w:id="1724325323">
                  <w:marLeft w:val="0"/>
                  <w:marRight w:val="0"/>
                  <w:marTop w:val="0"/>
                  <w:marBottom w:val="0"/>
                  <w:divBdr>
                    <w:top w:val="none" w:sz="0" w:space="0" w:color="auto"/>
                    <w:left w:val="none" w:sz="0" w:space="0" w:color="auto"/>
                    <w:bottom w:val="none" w:sz="0" w:space="0" w:color="auto"/>
                    <w:right w:val="none" w:sz="0" w:space="0" w:color="auto"/>
                  </w:divBdr>
                </w:div>
                <w:div w:id="2065761704">
                  <w:marLeft w:val="0"/>
                  <w:marRight w:val="0"/>
                  <w:marTop w:val="0"/>
                  <w:marBottom w:val="0"/>
                  <w:divBdr>
                    <w:top w:val="none" w:sz="0" w:space="0" w:color="auto"/>
                    <w:left w:val="none" w:sz="0" w:space="0" w:color="auto"/>
                    <w:bottom w:val="none" w:sz="0" w:space="0" w:color="auto"/>
                    <w:right w:val="none" w:sz="0" w:space="0" w:color="auto"/>
                  </w:divBdr>
                </w:div>
                <w:div w:id="20809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5830">
      <w:bodyDiv w:val="1"/>
      <w:marLeft w:val="0"/>
      <w:marRight w:val="0"/>
      <w:marTop w:val="0"/>
      <w:marBottom w:val="0"/>
      <w:divBdr>
        <w:top w:val="none" w:sz="0" w:space="0" w:color="auto"/>
        <w:left w:val="none" w:sz="0" w:space="0" w:color="auto"/>
        <w:bottom w:val="none" w:sz="0" w:space="0" w:color="auto"/>
        <w:right w:val="none" w:sz="0" w:space="0" w:color="auto"/>
      </w:divBdr>
    </w:div>
    <w:div w:id="210969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sf.gov%2Fsites%2Fdefault%2Ffiles%2F2023-02%2FMOD%2520Guidance%2520for%2520Remote%2520Public%2520Participation%2520in%2520public%2520meetings.docx&amp;wdOrigin=BROWSELINK" TargetMode="External"/><Relationship Id="rId18" Type="http://schemas.openxmlformats.org/officeDocument/2006/relationships/hyperlink" Target="https://leginfo.legislature.ca.gov/faces/billTextClient.xhtml?bill_id=201720180SB1376" TargetMode="External"/><Relationship Id="rId26" Type="http://schemas.openxmlformats.org/officeDocument/2006/relationships/hyperlink" Target="https://sf.gov/reports/november-2021/digital-accessibility-and-inclusion-standard" TargetMode="External"/><Relationship Id="rId3" Type="http://schemas.openxmlformats.org/officeDocument/2006/relationships/styles" Target="styles.xml"/><Relationship Id="rId21" Type="http://schemas.openxmlformats.org/officeDocument/2006/relationships/hyperlink" Target="https://www.reginfo.gov/public/do/eAgendaViewRule?pubId=202204&amp;RIN=1190-AA76" TargetMode="External"/><Relationship Id="rId7" Type="http://schemas.openxmlformats.org/officeDocument/2006/relationships/endnotes" Target="endnotes.xml"/><Relationship Id="rId12" Type="http://schemas.openxmlformats.org/officeDocument/2006/relationships/hyperlink" Target="https://sfgov.legistar.com/LegislationDetail.aspx?ID=5849611&amp;GUID=28960890-865C-453A-8AD5-15FD2DFE4F85&amp;Options=ID|Text|&amp;Search=221008" TargetMode="External"/><Relationship Id="rId17" Type="http://schemas.openxmlformats.org/officeDocument/2006/relationships/hyperlink" Target="https://ctweb.capitoltrack.com/public/publishbillinfo.aspx?bi=fYem5Yt0SkLdZF65TgMjUdeYI7Bb9izVzTsPh6AqVjS3H5T22RC3X1IP9g7rkgIdZG4CGqPRVTc2x51bsUz08A%3d%3d" TargetMode="External"/><Relationship Id="rId25" Type="http://schemas.openxmlformats.org/officeDocument/2006/relationships/hyperlink" Target="https://sfdhr.org/blog/2nd-annual-career-resource-fai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f.gov/shared-spaces-public-service-announcements" TargetMode="External"/><Relationship Id="rId20" Type="http://schemas.openxmlformats.org/officeDocument/2006/relationships/hyperlink" Target="https://www.reginfo.gov/public/do/eAgendaViewRule?pubId=202204&amp;RIN=1190-AA7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gov/departments/mayors-office-disability" TargetMode="External"/><Relationship Id="rId24" Type="http://schemas.openxmlformats.org/officeDocument/2006/relationships/hyperlink" Target="https://www.ad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f.gov/information/make-your-shared-space-accessible" TargetMode="External"/><Relationship Id="rId23" Type="http://schemas.openxmlformats.org/officeDocument/2006/relationships/hyperlink" Target="https://www.reginfo.gov/public/do/eAgendaViewRule?pubId=202204&amp;RIN=1190-AA77" TargetMode="External"/><Relationship Id="rId28" Type="http://schemas.openxmlformats.org/officeDocument/2006/relationships/hyperlink" Target="https://sf.gov/information/mpx" TargetMode="External"/><Relationship Id="rId10" Type="http://schemas.openxmlformats.org/officeDocument/2006/relationships/hyperlink" Target="mailto:mod@sfgov.org" TargetMode="External"/><Relationship Id="rId19" Type="http://schemas.openxmlformats.org/officeDocument/2006/relationships/hyperlink" Target="https://www.reginfo.gov/public/do/eAgendaMai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iew.officeapps.live.com/op/view.aspx?src=https%3A%2F%2Fsfgov.org%2Fsfmdc%2Fsites%2Fdefault%2Ffiles%2F20221507%2520MOD%2520Slides%2520MDC%2520public%2520planning%2520.pptx&amp;wdOrigin=BROWSELINK" TargetMode="External"/><Relationship Id="rId14" Type="http://schemas.openxmlformats.org/officeDocument/2006/relationships/hyperlink" Target="https://sfgov.legistar.com/LegislationDetail.aspx?ID=5363336&amp;GUID=292A8524-707F-4A09-8C52-F9C9C05D6D48" TargetMode="External"/><Relationship Id="rId22" Type="http://schemas.openxmlformats.org/officeDocument/2006/relationships/hyperlink" Target="https://www.reginfo.gov/public/do/eAgendaViewRule?pubId=202204&amp;RIN=1190-AA79" TargetMode="External"/><Relationship Id="rId27" Type="http://schemas.openxmlformats.org/officeDocument/2006/relationships/hyperlink" Target="https://sf.gov/topics/coronavirus-covid-19" TargetMode="External"/><Relationship Id="rId30" Type="http://schemas.openxmlformats.org/officeDocument/2006/relationships/footer" Target="footer1.xml"/><Relationship Id="rId8" Type="http://schemas.openxmlformats.org/officeDocument/2006/relationships/hyperlink" Target="http://sanfrancisco.granicus.com/ViewPublisher.php?view_id=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C8D7-B241-4AF8-B00B-8CC41715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dc:creator>
  <cp:keywords/>
  <dc:description/>
  <cp:lastModifiedBy>Nicole Bohn</cp:lastModifiedBy>
  <cp:revision>3</cp:revision>
  <dcterms:created xsi:type="dcterms:W3CDTF">2023-03-22T01:59:00Z</dcterms:created>
  <dcterms:modified xsi:type="dcterms:W3CDTF">2023-03-22T02:01:00Z</dcterms:modified>
</cp:coreProperties>
</file>